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519"/>
        <w:gridCol w:w="30"/>
        <w:gridCol w:w="570"/>
        <w:gridCol w:w="118"/>
        <w:gridCol w:w="570"/>
        <w:gridCol w:w="132"/>
        <w:gridCol w:w="566"/>
        <w:gridCol w:w="103"/>
        <w:gridCol w:w="30"/>
        <w:gridCol w:w="450"/>
        <w:gridCol w:w="120"/>
        <w:gridCol w:w="118"/>
        <w:gridCol w:w="570"/>
        <w:gridCol w:w="132"/>
        <w:gridCol w:w="570"/>
        <w:gridCol w:w="118"/>
        <w:gridCol w:w="570"/>
        <w:gridCol w:w="132"/>
        <w:gridCol w:w="570"/>
        <w:gridCol w:w="132"/>
        <w:gridCol w:w="495"/>
        <w:gridCol w:w="45"/>
        <w:gridCol w:w="30"/>
        <w:gridCol w:w="825"/>
        <w:gridCol w:w="59"/>
        <w:gridCol w:w="849"/>
        <w:gridCol w:w="30"/>
        <w:gridCol w:w="30"/>
        <w:gridCol w:w="855"/>
        <w:gridCol w:w="59"/>
        <w:gridCol w:w="630"/>
        <w:gridCol w:w="221"/>
      </w:tblGrid>
      <w:tr w:rsidR="00810312">
        <w:trPr>
          <w:trHeight w:hRule="exact" w:val="720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22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2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22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23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22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2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3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1: IDENTYFIKACJA SUBSTANCJI/MIESZANINY I IDENTYFIKACJA PRZEDSIĘBIORSTWA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3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1.1</w:t>
            </w:r>
          </w:p>
        </w:tc>
        <w:tc>
          <w:tcPr>
            <w:tcW w:w="2085" w:type="dxa"/>
            <w:gridSpan w:val="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Identyfikator produktu:</w:t>
            </w:r>
          </w:p>
        </w:tc>
        <w:tc>
          <w:tcPr>
            <w:tcW w:w="7410" w:type="dxa"/>
            <w:gridSpan w:val="23"/>
            <w:shd w:val="clear" w:color="auto" w:fill="auto"/>
          </w:tcPr>
          <w:p w:rsidR="00810312" w:rsidRDefault="00D00ACF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GRAXA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1.2</w:t>
            </w: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Istotne zidentyfikowane zastosowania substancji lub mieszaniny oraz zastosowania odradzane: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Zastosowanie zalecane: Środek czystości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Zastosowanie odradzane: Każdy rodzaj zastosowania nie wymieniony powyżej oraz w punkcie 7.3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1.3</w:t>
            </w: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Dane dotyczące dostawcy karty charakterystyki: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2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ITP-System Sp z o.o.</w:t>
            </w:r>
            <w:r>
              <w:rPr>
                <w:rStyle w:val="CharacterStyle8"/>
              </w:rPr>
              <w:br/>
              <w:t>Lancuckiego 10</w:t>
            </w:r>
            <w:r>
              <w:rPr>
                <w:rStyle w:val="CharacterStyle8"/>
              </w:rPr>
              <w:br/>
              <w:t>41-300 Dabrowa Górnicza - Silesian Voivodship - Poland</w:t>
            </w:r>
            <w:r>
              <w:rPr>
                <w:rStyle w:val="CharacterStyle8"/>
              </w:rPr>
              <w:br/>
              <w:t>Tel.: +48 884 818 666 - Fax: N/A</w:t>
            </w:r>
            <w:r>
              <w:rPr>
                <w:rStyle w:val="CharacterStyle8"/>
              </w:rPr>
              <w:br/>
              <w:t>szymon.siluch@itp-system.pl</w:t>
            </w:r>
            <w:r>
              <w:rPr>
                <w:rStyle w:val="CharacterStyle8"/>
              </w:rPr>
              <w:br/>
              <w:t>http://itp-system.pl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1.4</w:t>
            </w:r>
          </w:p>
        </w:tc>
        <w:tc>
          <w:tcPr>
            <w:tcW w:w="2565" w:type="dxa"/>
            <w:gridSpan w:val="9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 xml:space="preserve">Numer </w:t>
            </w:r>
            <w:r>
              <w:rPr>
                <w:rStyle w:val="CharacterStyle7"/>
              </w:rPr>
              <w:t>telefonu alarmowego:</w:t>
            </w:r>
          </w:p>
        </w:tc>
        <w:tc>
          <w:tcPr>
            <w:tcW w:w="6930" w:type="dxa"/>
            <w:gridSpan w:val="21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3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12"/>
              <w:rPr>
                <w:rStyle w:val="CharacterStyle11"/>
              </w:rPr>
            </w:pPr>
          </w:p>
        </w:tc>
        <w:tc>
          <w:tcPr>
            <w:tcW w:w="10230" w:type="dxa"/>
            <w:gridSpan w:val="3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2: IDENTYFIKACJA ZAGROŻEŃ</w:t>
            </w:r>
          </w:p>
        </w:tc>
      </w:tr>
      <w:tr w:rsidR="00810312">
        <w:trPr>
          <w:trHeight w:hRule="exact" w:val="150"/>
        </w:trPr>
        <w:tc>
          <w:tcPr>
            <w:tcW w:w="10455" w:type="dxa"/>
            <w:gridSpan w:val="3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3"/>
              <w:rPr>
                <w:rStyle w:val="CharacterStyle12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2.1</w:t>
            </w: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Klasyfikacja substancji lub mieszaniny: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Rozporządzenie nr 1272/2008 (CLP):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2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Klasyfikacja tego produktu została przeprowadzona zgodnie z Rozporządzeniem nr 1272/2008 (CLP).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6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2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Aquatic Chronic 2: Stwarzające zagrożenie dla środowiska wodnego - zagrożenie przewlekłe, kategoria 2, H411</w:t>
            </w:r>
            <w:r>
              <w:rPr>
                <w:rStyle w:val="CharacterStyle8"/>
              </w:rPr>
              <w:br/>
              <w:t>Asp. Tox. 1: Zagrożenie spowodowane aspiracją, kategoria zagrożenia 1, H304</w:t>
            </w:r>
            <w:r>
              <w:rPr>
                <w:rStyle w:val="CharacterStyle8"/>
              </w:rPr>
              <w:br/>
              <w:t>Eye Irrit. 2: Poważne uszkodzenie oczu / działanie drażniące na oczy, ka</w:t>
            </w:r>
            <w:r>
              <w:rPr>
                <w:rStyle w:val="CharacterStyle8"/>
              </w:rPr>
              <w:t>tegoria zagrożenia 2, H319</w:t>
            </w:r>
            <w:r>
              <w:rPr>
                <w:rStyle w:val="CharacterStyle8"/>
              </w:rPr>
              <w:br/>
              <w:t>Flam. Liq. 2: Substancje ciekłe łatwopalne, kategoria zagrożenia 2, H225</w:t>
            </w:r>
            <w:r>
              <w:rPr>
                <w:rStyle w:val="CharacterStyle8"/>
              </w:rPr>
              <w:br/>
              <w:t>Skin Irrit. 2: Działanie żrące / drażniące na skórę, kategoria zagrożenia 2, H315</w:t>
            </w:r>
            <w:r>
              <w:rPr>
                <w:rStyle w:val="CharacterStyle8"/>
              </w:rPr>
              <w:br/>
              <w:t>Skin Sens. 1: Działanie uczulające na skórę, kategoria zagrożenia 1, H317</w:t>
            </w:r>
            <w:r>
              <w:rPr>
                <w:rStyle w:val="CharacterStyle8"/>
              </w:rPr>
              <w:br/>
            </w:r>
            <w:r>
              <w:rPr>
                <w:rStyle w:val="CharacterStyle8"/>
              </w:rPr>
              <w:t>STOT SE 3: Działanie toksyczne na narządy docelowe - narażenie jednorazowe, kategoria zagrożenia 3,działanie narkotyczne, H336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2.2</w:t>
            </w: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Elementy oznakowania: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Rozporządzenie nr 1272/2008 (CLP):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29"/>
            <w:shd w:val="clear" w:color="auto" w:fill="auto"/>
          </w:tcPr>
          <w:p w:rsidR="00810312" w:rsidRDefault="003700A8">
            <w:pPr>
              <w:pStyle w:val="ParagraphStyle14"/>
              <w:rPr>
                <w:rStyle w:val="CharacterStyle13"/>
              </w:rPr>
            </w:pPr>
            <w:r>
              <w:rPr>
                <w:rStyle w:val="CharacterStyle13"/>
              </w:rPr>
              <w:t>Niebezpieczeństwo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57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59410" cy="35941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59410" cy="359410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59410" cy="35941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gridSpan w:val="2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59410" cy="359410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gridSpan w:val="3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61950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gridSpan w:val="8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2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2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3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5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35" w:type="dxa"/>
            <w:gridSpan w:val="2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gridSpan w:val="2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2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3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2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3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5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3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70" w:type="dxa"/>
            <w:gridSpan w:val="3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3330" w:type="dxa"/>
            <w:gridSpan w:val="8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29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Zwroty wskazujące rodzaj zagrożenia: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4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2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Aquatic Chronic 2: H411 - Działa toksycznie na organizmy wodne, powodując długotrwałe skutki</w:t>
            </w:r>
            <w:r>
              <w:rPr>
                <w:rStyle w:val="CharacterStyle8"/>
              </w:rPr>
              <w:br/>
              <w:t>Asp. Tox. 1: H304 - Połknięcie i dostanie się przez drogi oddechowe może grozić śmiercią</w:t>
            </w:r>
            <w:r>
              <w:rPr>
                <w:rStyle w:val="CharacterStyle8"/>
              </w:rPr>
              <w:br/>
              <w:t xml:space="preserve">Eye Irrit. 2: </w:t>
            </w:r>
            <w:r>
              <w:rPr>
                <w:rStyle w:val="CharacterStyle8"/>
              </w:rPr>
              <w:t>H319 - Działa drażniąco na oczy</w:t>
            </w:r>
            <w:r>
              <w:rPr>
                <w:rStyle w:val="CharacterStyle8"/>
              </w:rPr>
              <w:br/>
              <w:t>Flam. Liq. 2: H225 - Wysoce łatwopalna ciecz i pary</w:t>
            </w:r>
            <w:r>
              <w:rPr>
                <w:rStyle w:val="CharacterStyle8"/>
              </w:rPr>
              <w:br/>
              <w:t>Skin Irrit. 2: H315 - Działa drażniąco na skórę</w:t>
            </w:r>
            <w:r>
              <w:rPr>
                <w:rStyle w:val="CharacterStyle8"/>
              </w:rPr>
              <w:br/>
              <w:t>Skin Sens. 1: H317 - Może powodować reakcję alergiczną skóry</w:t>
            </w:r>
            <w:r>
              <w:rPr>
                <w:rStyle w:val="CharacterStyle8"/>
              </w:rPr>
              <w:br/>
              <w:t>STOT SE 3: H336 - Może wywoływać uczucie senności lub zawroty g</w:t>
            </w:r>
            <w:r>
              <w:rPr>
                <w:rStyle w:val="CharacterStyle8"/>
              </w:rPr>
              <w:t>łowy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29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Zwroty wskazujące środki ostrożności: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0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2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P101: W razie konieczności zasięgnięcia porady lekarza należy pokazać pojemnik lub etykietę</w:t>
            </w:r>
            <w:r>
              <w:rPr>
                <w:rStyle w:val="CharacterStyle8"/>
              </w:rPr>
              <w:br/>
              <w:t>P102: Chronić przed dziećmi</w:t>
            </w:r>
            <w:r>
              <w:rPr>
                <w:rStyle w:val="CharacterStyle8"/>
              </w:rPr>
              <w:br/>
              <w:t xml:space="preserve">P210: Przechowywać z dala od źródeł ciepła, gorących powierzchni, źródeł </w:t>
            </w:r>
            <w:r>
              <w:rPr>
                <w:rStyle w:val="CharacterStyle8"/>
              </w:rPr>
              <w:t>iskrzenia, otwartego ognia i innych źródeł zapłonu. Nie palić</w:t>
            </w:r>
            <w:r>
              <w:rPr>
                <w:rStyle w:val="CharacterStyle8"/>
              </w:rPr>
              <w:br/>
              <w:t>P264: Dokładnie umyć po użyciu</w:t>
            </w:r>
            <w:r>
              <w:rPr>
                <w:rStyle w:val="CharacterStyle8"/>
              </w:rPr>
              <w:br/>
              <w:t>P280: Stosować rękawice ochronne/odzież ochronną/ochronę oczu/ochronę twarzy</w:t>
            </w:r>
            <w:r>
              <w:rPr>
                <w:rStyle w:val="CharacterStyle8"/>
              </w:rPr>
              <w:br/>
              <w:t>P305+P351+P338: W PRZYPADKU DOSTANIA SIĘ DO OCZU: Ostrożnie płukać wodą przez kilka mi</w:t>
            </w:r>
            <w:r>
              <w:rPr>
                <w:rStyle w:val="CharacterStyle8"/>
              </w:rPr>
              <w:t>nut. Wyjąć soczewki kontaktowe, jeżeli są i można je łatwo usunąć. Nadal płukać</w:t>
            </w:r>
            <w:r>
              <w:rPr>
                <w:rStyle w:val="CharacterStyle8"/>
              </w:rPr>
              <w:br/>
              <w:t>P370+P378: W przypadku pożaru: Użyć gaśnicy proszkowej typu ABC  do gaszenia</w:t>
            </w:r>
            <w:r>
              <w:rPr>
                <w:rStyle w:val="CharacterStyle8"/>
              </w:rPr>
              <w:br/>
              <w:t>P501: Zawartość/pojemnik usuwać do zbiorników do segregacji odpadów obecnych w swojej gminie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29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Substancje, które mają wpływ na klasyfikację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2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Propan-2-ol; Pomarańcza, słodka, ekstrakt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2.3</w:t>
            </w:r>
          </w:p>
        </w:tc>
        <w:tc>
          <w:tcPr>
            <w:tcW w:w="9495" w:type="dxa"/>
            <w:gridSpan w:val="30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Inne zagrożenia: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3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7"/>
              <w:rPr>
                <w:rStyle w:val="CharacterStyle14"/>
              </w:rPr>
            </w:pPr>
          </w:p>
        </w:tc>
      </w:tr>
      <w:tr w:rsidR="00810312">
        <w:trPr>
          <w:trHeight w:hRule="exact" w:val="480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33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28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5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1/14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45"/>
        <w:gridCol w:w="472"/>
        <w:gridCol w:w="45"/>
        <w:gridCol w:w="419"/>
        <w:gridCol w:w="966"/>
        <w:gridCol w:w="366"/>
        <w:gridCol w:w="1425"/>
        <w:gridCol w:w="15"/>
        <w:gridCol w:w="2741"/>
        <w:gridCol w:w="44"/>
        <w:gridCol w:w="855"/>
        <w:gridCol w:w="58"/>
        <w:gridCol w:w="492"/>
        <w:gridCol w:w="16"/>
        <w:gridCol w:w="350"/>
        <w:gridCol w:w="30"/>
        <w:gridCol w:w="60"/>
        <w:gridCol w:w="16"/>
        <w:gridCol w:w="30"/>
        <w:gridCol w:w="30"/>
        <w:gridCol w:w="90"/>
        <w:gridCol w:w="30"/>
        <w:gridCol w:w="225"/>
        <w:gridCol w:w="15"/>
        <w:gridCol w:w="225"/>
        <w:gridCol w:w="30"/>
        <w:gridCol w:w="240"/>
        <w:gridCol w:w="58"/>
        <w:gridCol w:w="555"/>
        <w:gridCol w:w="63"/>
        <w:gridCol w:w="19"/>
        <w:gridCol w:w="224"/>
      </w:tblGrid>
      <w:tr w:rsidR="00810312">
        <w:trPr>
          <w:trHeight w:hRule="exact" w:val="720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10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2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10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6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7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10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6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7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11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6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7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10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</w:t>
            </w:r>
            <w:bookmarkStart w:id="0" w:name="_GoBack"/>
            <w:bookmarkEnd w:id="0"/>
            <w:r>
              <w:rPr>
                <w:rStyle w:val="CharacterStyle2"/>
              </w:rPr>
              <w:t>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6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7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10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2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12"/>
              <w:rPr>
                <w:rStyle w:val="CharacterStyle11"/>
              </w:rPr>
            </w:pPr>
          </w:p>
        </w:tc>
        <w:tc>
          <w:tcPr>
            <w:tcW w:w="10230" w:type="dxa"/>
            <w:gridSpan w:val="3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2: IDENTYFIKACJA ZAGROŻEŃ (Ciąg 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3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3"/>
              <w:rPr>
                <w:rStyle w:val="CharacterStyle12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Produkt nie spełnia kryteriów PBT/vPvB.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3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7"/>
              <w:rPr>
                <w:rStyle w:val="CharacterStyle14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3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3: SKŁAD/INFORMACJA O SKŁADNIKACH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3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3.1</w:t>
            </w:r>
          </w:p>
        </w:tc>
        <w:tc>
          <w:tcPr>
            <w:tcW w:w="9480" w:type="dxa"/>
            <w:gridSpan w:val="28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Substancje: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Nie dotyczy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3.2</w:t>
            </w:r>
          </w:p>
        </w:tc>
        <w:tc>
          <w:tcPr>
            <w:tcW w:w="9480" w:type="dxa"/>
            <w:gridSpan w:val="28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Mieszaniny: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Opis chemiczny:</w:t>
            </w:r>
          </w:p>
        </w:tc>
        <w:tc>
          <w:tcPr>
            <w:tcW w:w="8040" w:type="dxa"/>
            <w:gridSpan w:val="25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Mieszanina wodna na bazie produktów chemicznych do środków czystości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8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Składniki: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Zgodnie z Załącznikiem II do Rozporządzenia (WE) nr 1907/2006 (punkt 3), Produkt zawiera: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1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Identyfikacja</w:t>
            </w:r>
          </w:p>
        </w:tc>
        <w:tc>
          <w:tcPr>
            <w:tcW w:w="6750" w:type="dxa"/>
            <w:gridSpan w:val="20"/>
            <w:tcBorders>
              <w:top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4"/>
              <w:rPr>
                <w:rStyle w:val="CharacterStyle21"/>
              </w:rPr>
            </w:pPr>
            <w:r>
              <w:rPr>
                <w:rStyle w:val="CharacterStyle21"/>
              </w:rPr>
              <w:t>Nazwa chemiczna/klasyfikacja</w:t>
            </w:r>
          </w:p>
        </w:tc>
        <w:tc>
          <w:tcPr>
            <w:tcW w:w="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Stężenie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1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6"/>
              <w:rPr>
                <w:rStyle w:val="CharacterStyle23"/>
              </w:rPr>
            </w:pPr>
          </w:p>
        </w:tc>
        <w:tc>
          <w:tcPr>
            <w:tcW w:w="525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27"/>
              <w:rPr>
                <w:rStyle w:val="CharacterStyle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810312" w:rsidRDefault="003700A8">
            <w:pPr>
              <w:pStyle w:val="ParagraphStyle28"/>
              <w:rPr>
                <w:rStyle w:val="CharacterStyle25"/>
              </w:rPr>
            </w:pPr>
            <w:r>
              <w:rPr>
                <w:rStyle w:val="CharacterStyle25"/>
              </w:rPr>
              <w:t>CAS:</w:t>
            </w:r>
            <w:r>
              <w:rPr>
                <w:rStyle w:val="CharacterStyle25"/>
              </w:rPr>
              <w:br/>
              <w:t>EC:</w:t>
            </w:r>
            <w:r>
              <w:rPr>
                <w:rStyle w:val="CharacterStyle25"/>
              </w:rPr>
              <w:br/>
              <w:t>Index:</w:t>
            </w:r>
            <w:r>
              <w:rPr>
                <w:rStyle w:val="CharacterStyle25"/>
              </w:rPr>
              <w:br/>
              <w:t>REACH: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810312" w:rsidRDefault="003700A8">
            <w:pPr>
              <w:pStyle w:val="ParagraphStyle29"/>
              <w:rPr>
                <w:rStyle w:val="CharacterStyle26"/>
              </w:rPr>
            </w:pPr>
            <w:r>
              <w:rPr>
                <w:rStyle w:val="CharacterStyle26"/>
              </w:rPr>
              <w:t>67-63-0</w:t>
            </w:r>
            <w:r>
              <w:rPr>
                <w:rStyle w:val="CharacterStyle26"/>
              </w:rPr>
              <w:br/>
              <w:t>200-661-7</w:t>
            </w:r>
            <w:r>
              <w:rPr>
                <w:rStyle w:val="CharacterStyle26"/>
              </w:rPr>
              <w:br/>
              <w:t>603-117-00-0</w:t>
            </w:r>
            <w:r>
              <w:rPr>
                <w:rStyle w:val="CharacterStyle26"/>
              </w:rPr>
              <w:br/>
              <w:t>01-2119457558-25-XXXX</w:t>
            </w:r>
          </w:p>
        </w:tc>
        <w:tc>
          <w:tcPr>
            <w:tcW w:w="6060" w:type="dxa"/>
            <w:gridSpan w:val="11"/>
            <w:shd w:val="clear" w:color="auto" w:fill="auto"/>
            <w:vAlign w:val="center"/>
          </w:tcPr>
          <w:p w:rsidR="00810312" w:rsidRDefault="003700A8">
            <w:pPr>
              <w:pStyle w:val="ParagraphStyle30"/>
              <w:rPr>
                <w:rStyle w:val="CharacterStyle27"/>
              </w:rPr>
            </w:pPr>
            <w:r>
              <w:rPr>
                <w:rStyle w:val="CharacterStyle27"/>
              </w:rPr>
              <w:t>Propan-2-ol⁽¹⁾</w:t>
            </w:r>
          </w:p>
        </w:tc>
        <w:tc>
          <w:tcPr>
            <w:tcW w:w="690" w:type="dxa"/>
            <w:gridSpan w:val="9"/>
            <w:shd w:val="clear" w:color="auto" w:fill="auto"/>
            <w:vAlign w:val="center"/>
          </w:tcPr>
          <w:p w:rsidR="00810312" w:rsidRDefault="003700A8">
            <w:pPr>
              <w:pStyle w:val="ParagraphStyle31"/>
              <w:rPr>
                <w:rStyle w:val="CharacterStyle28"/>
              </w:rPr>
            </w:pPr>
            <w:r>
              <w:rPr>
                <w:rStyle w:val="CharacterStyle28"/>
              </w:rPr>
              <w:t>ATP CLP00</w:t>
            </w:r>
          </w:p>
        </w:tc>
        <w:tc>
          <w:tcPr>
            <w:tcW w:w="930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2"/>
              <w:rPr>
                <w:rStyle w:val="CharacterStyle29"/>
              </w:rPr>
            </w:pP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60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4"/>
              <w:rPr>
                <w:rStyle w:val="FakeCharacterStyle"/>
              </w:rPr>
            </w:pPr>
          </w:p>
        </w:tc>
        <w:tc>
          <w:tcPr>
            <w:tcW w:w="690" w:type="dxa"/>
            <w:gridSpan w:val="9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4"/>
              <w:rPr>
                <w:rStyle w:val="FakeCharacterStyle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2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5"/>
              <w:rPr>
                <w:rStyle w:val="CharacterStyle31"/>
              </w:rPr>
            </w:pPr>
          </w:p>
        </w:tc>
        <w:tc>
          <w:tcPr>
            <w:tcW w:w="525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36"/>
              <w:rPr>
                <w:rStyle w:val="CharacterStyle32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440" w:type="dxa"/>
            <w:vMerge w:val="restart"/>
            <w:shd w:val="clear" w:color="auto" w:fill="95B3D7"/>
            <w:vAlign w:val="center"/>
          </w:tcPr>
          <w:p w:rsidR="00810312" w:rsidRDefault="003700A8">
            <w:pPr>
              <w:pStyle w:val="ParagraphStyle37"/>
              <w:rPr>
                <w:rStyle w:val="CharacterStyle33"/>
              </w:rPr>
            </w:pPr>
            <w:r>
              <w:rPr>
                <w:rStyle w:val="CharacterStyle33"/>
              </w:rPr>
              <w:t>Rozporządzenie 1272/2008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8"/>
              <w:rPr>
                <w:rStyle w:val="FakeCharacterStyle"/>
              </w:rPr>
            </w:pPr>
          </w:p>
        </w:tc>
        <w:tc>
          <w:tcPr>
            <w:tcW w:w="4770" w:type="dxa"/>
            <w:gridSpan w:val="1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39"/>
              <w:rPr>
                <w:rStyle w:val="CharacterStyle34"/>
              </w:rPr>
            </w:pPr>
            <w:r>
              <w:rPr>
                <w:rStyle w:val="CharacterStyle34"/>
              </w:rPr>
              <w:t>Eye Irrit. 2: H319; Flam. Liq. 2: H225; STOT SE 3: H336 - Niebezpieczeństwo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930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3700A8">
            <w:pPr>
              <w:pStyle w:val="ParagraphStyle41"/>
              <w:rPr>
                <w:rStyle w:val="CharacterStyle35"/>
              </w:rPr>
            </w:pPr>
            <w:r>
              <w:rPr>
                <w:rStyle w:val="CharacterStyle35"/>
              </w:rPr>
              <w:t>75 - &lt;100 %</w:t>
            </w: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440" w:type="dxa"/>
            <w:vMerge/>
            <w:shd w:val="clear" w:color="auto" w:fill="95B3D7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8"/>
              <w:rPr>
                <w:rStyle w:val="FakeCharacterStyle"/>
              </w:rPr>
            </w:pPr>
          </w:p>
        </w:tc>
        <w:tc>
          <w:tcPr>
            <w:tcW w:w="4770" w:type="dxa"/>
            <w:gridSpan w:val="1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3700A8">
            <w:pPr>
              <w:pStyle w:val="ParagraphStyle4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8" name="Picture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3700A8">
            <w:pPr>
              <w:pStyle w:val="ParagraphStyle4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19" name="Picture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2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440" w:type="dxa"/>
            <w:vMerge/>
            <w:shd w:val="clear" w:color="auto" w:fill="95B3D7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8"/>
              <w:rPr>
                <w:rStyle w:val="FakeCharacterStyle"/>
              </w:rPr>
            </w:pPr>
          </w:p>
        </w:tc>
        <w:tc>
          <w:tcPr>
            <w:tcW w:w="4770" w:type="dxa"/>
            <w:gridSpan w:val="1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"/>
        </w:trPr>
        <w:tc>
          <w:tcPr>
            <w:tcW w:w="750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6"/>
              <w:rPr>
                <w:rStyle w:val="CharacterStyle23"/>
              </w:rPr>
            </w:pPr>
          </w:p>
        </w:tc>
        <w:tc>
          <w:tcPr>
            <w:tcW w:w="9495" w:type="dxa"/>
            <w:gridSpan w:val="29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43"/>
              <w:rPr>
                <w:rStyle w:val="CharacterStyle36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21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6"/>
              <w:rPr>
                <w:rStyle w:val="CharacterStyle23"/>
              </w:rPr>
            </w:pPr>
          </w:p>
        </w:tc>
        <w:tc>
          <w:tcPr>
            <w:tcW w:w="525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27"/>
              <w:rPr>
                <w:rStyle w:val="CharacterStyle24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810312" w:rsidRDefault="003700A8">
            <w:pPr>
              <w:pStyle w:val="ParagraphStyle28"/>
              <w:rPr>
                <w:rStyle w:val="CharacterStyle25"/>
              </w:rPr>
            </w:pPr>
            <w:r>
              <w:rPr>
                <w:rStyle w:val="CharacterStyle25"/>
              </w:rPr>
              <w:t>CAS:</w:t>
            </w:r>
            <w:r>
              <w:rPr>
                <w:rStyle w:val="CharacterStyle25"/>
              </w:rPr>
              <w:br/>
              <w:t>EC:</w:t>
            </w:r>
            <w:r>
              <w:rPr>
                <w:rStyle w:val="CharacterStyle25"/>
              </w:rPr>
              <w:br/>
              <w:t>Index:</w:t>
            </w:r>
            <w:r>
              <w:rPr>
                <w:rStyle w:val="CharacterStyle25"/>
              </w:rPr>
              <w:br/>
              <w:t>REACH: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810312" w:rsidRDefault="003700A8">
            <w:pPr>
              <w:pStyle w:val="ParagraphStyle29"/>
              <w:rPr>
                <w:rStyle w:val="CharacterStyle26"/>
              </w:rPr>
            </w:pPr>
            <w:r>
              <w:rPr>
                <w:rStyle w:val="CharacterStyle26"/>
              </w:rPr>
              <w:t>8028-48-6</w:t>
            </w:r>
            <w:r>
              <w:rPr>
                <w:rStyle w:val="CharacterStyle26"/>
              </w:rPr>
              <w:br/>
              <w:t>232-433-8</w:t>
            </w:r>
            <w:r>
              <w:rPr>
                <w:rStyle w:val="CharacterStyle26"/>
              </w:rPr>
              <w:br/>
              <w:t>Nie dotyczy</w:t>
            </w:r>
            <w:r>
              <w:rPr>
                <w:rStyle w:val="CharacterStyle26"/>
              </w:rPr>
              <w:br/>
              <w:t>01-2119493353-35-XXXX</w:t>
            </w:r>
          </w:p>
        </w:tc>
        <w:tc>
          <w:tcPr>
            <w:tcW w:w="6060" w:type="dxa"/>
            <w:gridSpan w:val="11"/>
            <w:shd w:val="clear" w:color="auto" w:fill="auto"/>
            <w:vAlign w:val="center"/>
          </w:tcPr>
          <w:p w:rsidR="00810312" w:rsidRDefault="003700A8">
            <w:pPr>
              <w:pStyle w:val="ParagraphStyle30"/>
              <w:rPr>
                <w:rStyle w:val="CharacterStyle27"/>
              </w:rPr>
            </w:pPr>
            <w:r>
              <w:rPr>
                <w:rStyle w:val="CharacterStyle27"/>
              </w:rPr>
              <w:t>Pomarańcza, słodka, ekstrakt⁽¹⁾</w:t>
            </w:r>
          </w:p>
        </w:tc>
        <w:tc>
          <w:tcPr>
            <w:tcW w:w="690" w:type="dxa"/>
            <w:gridSpan w:val="9"/>
            <w:shd w:val="clear" w:color="auto" w:fill="auto"/>
            <w:vAlign w:val="center"/>
          </w:tcPr>
          <w:p w:rsidR="00810312" w:rsidRDefault="003700A8">
            <w:pPr>
              <w:pStyle w:val="ParagraphStyle31"/>
              <w:rPr>
                <w:rStyle w:val="CharacterStyle28"/>
              </w:rPr>
            </w:pPr>
            <w:r>
              <w:rPr>
                <w:rStyle w:val="CharacterStyle28"/>
              </w:rPr>
              <w:t>Klas. dost.</w:t>
            </w:r>
          </w:p>
        </w:tc>
        <w:tc>
          <w:tcPr>
            <w:tcW w:w="930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2"/>
              <w:rPr>
                <w:rStyle w:val="CharacterStyle29"/>
              </w:rPr>
            </w:pP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60" w:type="dxa"/>
            <w:gridSpan w:val="11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4"/>
              <w:rPr>
                <w:rStyle w:val="FakeCharacterStyle"/>
              </w:rPr>
            </w:pPr>
          </w:p>
        </w:tc>
        <w:tc>
          <w:tcPr>
            <w:tcW w:w="690" w:type="dxa"/>
            <w:gridSpan w:val="9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4"/>
              <w:rPr>
                <w:rStyle w:val="FakeCharacterStyle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0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5"/>
              <w:rPr>
                <w:rStyle w:val="CharacterStyle31"/>
              </w:rPr>
            </w:pPr>
          </w:p>
        </w:tc>
        <w:tc>
          <w:tcPr>
            <w:tcW w:w="525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36"/>
              <w:rPr>
                <w:rStyle w:val="CharacterStyle32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440" w:type="dxa"/>
            <w:vMerge w:val="restart"/>
            <w:shd w:val="clear" w:color="auto" w:fill="95B3D7"/>
            <w:vAlign w:val="center"/>
          </w:tcPr>
          <w:p w:rsidR="00810312" w:rsidRDefault="003700A8">
            <w:pPr>
              <w:pStyle w:val="ParagraphStyle37"/>
              <w:rPr>
                <w:rStyle w:val="CharacterStyle33"/>
              </w:rPr>
            </w:pPr>
            <w:r>
              <w:rPr>
                <w:rStyle w:val="CharacterStyle33"/>
              </w:rPr>
              <w:t>Rozporządzenie 1272/2008</w:t>
            </w: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8"/>
              <w:rPr>
                <w:rStyle w:val="FakeCharacterStyle"/>
              </w:rPr>
            </w:pPr>
          </w:p>
        </w:tc>
        <w:tc>
          <w:tcPr>
            <w:tcW w:w="4275" w:type="dxa"/>
            <w:gridSpan w:val="5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39"/>
              <w:rPr>
                <w:rStyle w:val="CharacterStyle34"/>
              </w:rPr>
            </w:pPr>
            <w:r>
              <w:rPr>
                <w:rStyle w:val="CharacterStyle34"/>
              </w:rPr>
              <w:t xml:space="preserve">Aquatic Chronic 2: H411; Asp. Tox. 1: H304; Flam. Liq. 3: H226; Skin Irrit. 2: </w:t>
            </w:r>
            <w:r>
              <w:rPr>
                <w:rStyle w:val="CharacterStyle34"/>
              </w:rPr>
              <w:t>H315; Skin Sens. 1: H317 - Niebezpieczeństwo</w:t>
            </w:r>
          </w:p>
        </w:tc>
        <w:tc>
          <w:tcPr>
            <w:tcW w:w="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gridSpan w:val="5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930" w:type="dxa"/>
            <w:gridSpan w:val="5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3700A8">
            <w:pPr>
              <w:pStyle w:val="ParagraphStyle41"/>
              <w:rPr>
                <w:rStyle w:val="CharacterStyle35"/>
              </w:rPr>
            </w:pPr>
            <w:r>
              <w:rPr>
                <w:rStyle w:val="CharacterStyle35"/>
              </w:rPr>
              <w:t>25 - &lt;50 %</w:t>
            </w: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440" w:type="dxa"/>
            <w:vMerge/>
            <w:shd w:val="clear" w:color="auto" w:fill="95B3D7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8"/>
              <w:rPr>
                <w:rStyle w:val="FakeCharacterStyle"/>
              </w:rPr>
            </w:pPr>
          </w:p>
        </w:tc>
        <w:tc>
          <w:tcPr>
            <w:tcW w:w="4275" w:type="dxa"/>
            <w:gridSpan w:val="5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3700A8">
            <w:pPr>
              <w:pStyle w:val="ParagraphStyle4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0" name="Picture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gridSpan w:val="5"/>
            <w:shd w:val="clear" w:color="auto" w:fill="auto"/>
            <w:vAlign w:val="center"/>
          </w:tcPr>
          <w:p w:rsidR="00810312" w:rsidRDefault="003700A8">
            <w:pPr>
              <w:pStyle w:val="ParagraphStyle4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3700A8">
            <w:pPr>
              <w:pStyle w:val="ParagraphStyle4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2" name="Picture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3700A8">
            <w:pPr>
              <w:pStyle w:val="ParagraphStyle4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142875" cy="142875"/>
                  <wp:effectExtent l="0" t="0" r="0" b="0"/>
                  <wp:docPr id="23" name="Picture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2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350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440" w:type="dxa"/>
            <w:vMerge/>
            <w:shd w:val="clear" w:color="auto" w:fill="95B3D7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8"/>
              <w:rPr>
                <w:rStyle w:val="FakeCharacterStyle"/>
              </w:rPr>
            </w:pPr>
          </w:p>
        </w:tc>
        <w:tc>
          <w:tcPr>
            <w:tcW w:w="4275" w:type="dxa"/>
            <w:gridSpan w:val="5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gridSpan w:val="5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2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930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"/>
        </w:trPr>
        <w:tc>
          <w:tcPr>
            <w:tcW w:w="750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6"/>
              <w:rPr>
                <w:rStyle w:val="CharacterStyle23"/>
              </w:rPr>
            </w:pPr>
          </w:p>
        </w:tc>
        <w:tc>
          <w:tcPr>
            <w:tcW w:w="9495" w:type="dxa"/>
            <w:gridSpan w:val="29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44"/>
              <w:rPr>
                <w:rStyle w:val="CharacterStyle37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90"/>
        </w:trPr>
        <w:tc>
          <w:tcPr>
            <w:tcW w:w="750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45"/>
              <w:rPr>
                <w:rStyle w:val="CharacterStyle38"/>
              </w:rPr>
            </w:pPr>
          </w:p>
        </w:tc>
        <w:tc>
          <w:tcPr>
            <w:tcW w:w="9420" w:type="dxa"/>
            <w:gridSpan w:val="27"/>
            <w:shd w:val="clear" w:color="auto" w:fill="auto"/>
          </w:tcPr>
          <w:p w:rsidR="00810312" w:rsidRDefault="00810312">
            <w:pPr>
              <w:pStyle w:val="ParagraphStyle46"/>
              <w:rPr>
                <w:rStyle w:val="CharacterStyle39"/>
              </w:rPr>
            </w:pP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47"/>
              <w:rPr>
                <w:rStyle w:val="CharacterStyle40"/>
              </w:rPr>
            </w:pPr>
          </w:p>
        </w:tc>
      </w:tr>
      <w:tr w:rsidR="00810312">
        <w:trPr>
          <w:trHeight w:hRule="exact" w:val="165"/>
        </w:trPr>
        <w:tc>
          <w:tcPr>
            <w:tcW w:w="750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45"/>
              <w:rPr>
                <w:rStyle w:val="CharacterStyle38"/>
              </w:rPr>
            </w:pPr>
          </w:p>
        </w:tc>
        <w:tc>
          <w:tcPr>
            <w:tcW w:w="9420" w:type="dxa"/>
            <w:gridSpan w:val="27"/>
            <w:shd w:val="clear" w:color="auto" w:fill="auto"/>
          </w:tcPr>
          <w:p w:rsidR="00810312" w:rsidRDefault="003700A8">
            <w:pPr>
              <w:pStyle w:val="ParagraphStyle46"/>
              <w:rPr>
                <w:rStyle w:val="CharacterStyle39"/>
              </w:rPr>
            </w:pPr>
            <w:r>
              <w:rPr>
                <w:rStyle w:val="CharacterStyle39"/>
              </w:rPr>
              <w:t>⁽¹⁾ Substancja stanowi zagrożenie dla zdrowia lub środowiska, spełnia kryteria określone w Rozporządzeniu Komisji (UE) nr 2015/830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47"/>
              <w:rPr>
                <w:rStyle w:val="CharacterStyle40"/>
              </w:rPr>
            </w:pPr>
          </w:p>
        </w:tc>
      </w:tr>
      <w:tr w:rsidR="00810312">
        <w:trPr>
          <w:trHeight w:hRule="exact" w:val="90"/>
        </w:trPr>
        <w:tc>
          <w:tcPr>
            <w:tcW w:w="750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45"/>
              <w:rPr>
                <w:rStyle w:val="CharacterStyle38"/>
              </w:rPr>
            </w:pPr>
          </w:p>
        </w:tc>
        <w:tc>
          <w:tcPr>
            <w:tcW w:w="9420" w:type="dxa"/>
            <w:gridSpan w:val="27"/>
            <w:shd w:val="clear" w:color="auto" w:fill="auto"/>
          </w:tcPr>
          <w:p w:rsidR="00810312" w:rsidRDefault="00810312">
            <w:pPr>
              <w:pStyle w:val="ParagraphStyle46"/>
              <w:rPr>
                <w:rStyle w:val="CharacterStyle39"/>
              </w:rPr>
            </w:pP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47"/>
              <w:rPr>
                <w:rStyle w:val="CharacterStyle40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2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Więcej informacji nt. zagrożeń stwarzanych przez substancje - patrz </w:t>
            </w:r>
            <w:r>
              <w:rPr>
                <w:rStyle w:val="CharacterStyle8"/>
              </w:rPr>
              <w:t>sekcja 8, 11, 12, 15 i 16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3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3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4: ŚRODKI PIERWSZEJ POMOCY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3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4.1</w:t>
            </w: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Opis środków pierwszej pomocy: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63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Objawy w wyniku zatrucia mogą wystąpić dopiero po narażeniu, w związku z czym w razie wątpliwości, bezpośredniego narażenia na produkt </w:t>
            </w:r>
            <w:r>
              <w:rPr>
                <w:rStyle w:val="CharacterStyle8"/>
              </w:rPr>
              <w:t>chemiczny lub przeciągającego się złego samopoczucia należy skonsultować się z lekarzem i pokazać mu Kartę Charakterystyki produktu.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Przez wdychanie: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63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Usunąć poszkodowanego z miejsca narażenia, zapewnić mu dostęp świeżego powietrza i </w:t>
            </w:r>
            <w:r>
              <w:rPr>
                <w:rStyle w:val="CharacterStyle8"/>
              </w:rPr>
              <w:t>odpoczynek. W ciężkich przypadkach tj. zatrzymanie krążenia i oddychania, należy zastosować sztuczne oddychanie (metoda usta-usta, masaż serca, dostarczenie tlenu, itd.) i natychmiast wezwać pomoc lekarską.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Przez kontakt ze skórą: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020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Zdjąć </w:t>
            </w:r>
            <w:r>
              <w:rPr>
                <w:rStyle w:val="CharacterStyle8"/>
              </w:rPr>
              <w:t>zanieczyszczone ubranie i buty, oczyścić skórę lub umyć poszkodowanego mydłem naturalnym , spłukując obficie zimną wodą. W przypadku poważnych dolegliwości należy się udać do lekarza. Jeżeli mieszanka spowodowała oparzenia lub odmrożenia, nie wolno zdejmow</w:t>
            </w:r>
            <w:r>
              <w:rPr>
                <w:rStyle w:val="CharacterStyle8"/>
              </w:rPr>
              <w:t>ać ubrania z poszkodowanego, gdyż w sytuacji, gdy ubranie jest przylepione do skóry może to spowodować jeszcze większe obrażenia. Jeśli na skórze pojawią się pęcherze, nie wolno ich przekłuwać, ponieważ może to zwiększyć ryzyko infekcji.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 xml:space="preserve">Przez kontakt </w:t>
            </w:r>
            <w:r>
              <w:rPr>
                <w:rStyle w:val="CharacterStyle7"/>
              </w:rPr>
              <w:t>z oczami: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82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Obficie płukać oczy wodą o temperaturze pokojowej przez 15 minut. Nie dopuścić do tego, aby poszkodowany tarł lub zamykał oczy. Jeżeli poszkodowany nosi soczewki kontaktowe, należy je usunąć o ile nie są przyklejone do oka, w </w:t>
            </w:r>
            <w:r>
              <w:rPr>
                <w:rStyle w:val="CharacterStyle8"/>
              </w:rPr>
              <w:t>przeciwnym razie można spowodować dalsze obrażenia. We wszystkich przypadkach, po umyciu poszkodowanego, należy jak najszybciej skonsultować się z lekarzem i pokazać mu Kartę Charakterystyki produktu.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Przez połknięcie / aspirację: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82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Natychmiast wezwać lekarza i pokazać mu Kartę Charakterystyki produktu. Nie wywoływać wymiotów a w razie gdyby wystąpiły należy trzymać głowę przechyloną do przodu aby zapobiec aspiracji zawartości żołądka. W razie utraty przytomności nie podawać nic drogą</w:t>
            </w:r>
            <w:r>
              <w:rPr>
                <w:rStyle w:val="CharacterStyle8"/>
              </w:rPr>
              <w:t xml:space="preserve"> ustną aż do konsultacji z lekarzem. Przepłukać usta i gardło, ponieważ najprawdopodobniej zostały zanieczyszczone przy połknięciu. Zapewnić poszkodowanemu spokój.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4.2</w:t>
            </w: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Najważniejsze ostre i opóźnione objawy oraz skutki narażenia: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Ostre i </w:t>
            </w:r>
            <w:r>
              <w:rPr>
                <w:rStyle w:val="CharacterStyle8"/>
              </w:rPr>
              <w:t>opóźnione skutki narażenia podano w sekcji 2 i 11.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4.3</w:t>
            </w: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Wskazania dotyczące wszelkiej natychmiastowej pomocy lekarskiej i szczególnego postępowania z poszkodowanym: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7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35" w:type="dxa"/>
            <w:gridSpan w:val="2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3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585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33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3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20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13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2/14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5"/>
        <w:gridCol w:w="270"/>
        <w:gridCol w:w="5814"/>
        <w:gridCol w:w="45"/>
        <w:gridCol w:w="855"/>
        <w:gridCol w:w="60"/>
        <w:gridCol w:w="849"/>
        <w:gridCol w:w="30"/>
        <w:gridCol w:w="30"/>
        <w:gridCol w:w="855"/>
        <w:gridCol w:w="60"/>
        <w:gridCol w:w="630"/>
        <w:gridCol w:w="221"/>
      </w:tblGrid>
      <w:tr w:rsidR="00810312">
        <w:trPr>
          <w:trHeight w:hRule="exact" w:val="720"/>
        </w:trPr>
        <w:tc>
          <w:tcPr>
            <w:tcW w:w="1045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4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4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24" name="Picture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25" name="Pictur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26" name="Picture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27" name="Picture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4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5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4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4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5: POSTĘPOWANIE W PRZYPADKU POŻARU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1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5.1</w:t>
            </w: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Środki gaśnicze: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Zastosować gaśnice proszkowe (proszek ABC), ewentualnie użyć piany fizycznej lub gaśnic zawierających dwutlenek węgla (CO₂). NIE ZALECA SIĘ używać wody bieżącej jako środka gaśniczego.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5.2</w:t>
            </w: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 xml:space="preserve">Szczególne zagrożenia związane z </w:t>
            </w:r>
            <w:r>
              <w:rPr>
                <w:rStyle w:val="CharacterStyle7"/>
              </w:rPr>
              <w:t>substancją lub mieszaniną: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W wyniku spalania lub rozkładu termicznego powstają subprodukty reakcji, które mogą być wysoko toksyczne i w konsekwencji mogą stanowić poważne zagrożenie dla zdrowia.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5.3</w:t>
            </w: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Informacje dla straży pożarnej: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 </w:t>
            </w:r>
            <w:r>
              <w:rPr>
                <w:rStyle w:val="CharacterStyle8"/>
              </w:rPr>
              <w:t>zależności od rozmiarów pożaru może się okazać konieczne zastosowanie kompletnej odzieży ochronnej i autonomicznego sprzętu do oddychania. Należy mieć do dyspozycji minimalny zasób urządzeń awaryjnych i środków działania (koce przeciwpożarowe, podręczna ap</w:t>
            </w:r>
            <w:r>
              <w:rPr>
                <w:rStyle w:val="CharacterStyle8"/>
              </w:rPr>
              <w:t>teczka) zgodnie z Dyrektywą 89/654/EC.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Dodatkowe postanowienia: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Działać zgodnie z Wewnętrznym Planem Awaryjnym i ulotkami informacyjnymi opisującymi postępowanie w razie wypadków i innych sytuacji awaryjnych. Unieszkodliwić wszystkie źródła </w:t>
            </w:r>
            <w:r>
              <w:rPr>
                <w:rStyle w:val="CharacterStyle8"/>
              </w:rPr>
              <w:t>zapłonu. W razie pożaru, schłodzić naczynia i zbiorniki służące do przechowywania produktów podatnych na zapalenie, wybuch lub wybuch BLEVE na skutek wysokich temperatur. Nie dopuścić, aby produkty wykorzystane do gaszenia pożaru dostały się do zbiornika z</w:t>
            </w:r>
            <w:r>
              <w:rPr>
                <w:rStyle w:val="CharacterStyle8"/>
              </w:rPr>
              <w:t xml:space="preserve"> wodą.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6: POSTĘPOWANIE W PRZYPADKU NIEZAMIERZONEGO UWOLNIENIA DO ŚRODOWISKA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1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6.1</w:t>
            </w: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Indywidualne środki ostrożności, wyposażenie ochronne i procedury w sytuacjach awaryjnych: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2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Odizolować miejsca ulatniania się gazów, o ile czynność ta </w:t>
            </w:r>
            <w:r>
              <w:rPr>
                <w:rStyle w:val="CharacterStyle8"/>
              </w:rPr>
              <w:t>nie stanowi zagrożenia dla osób, które ją wykonują. Ewakuować miejsce i usunąć z niego osoby, które nie mają należytych środków ochrony. W razie ewentualnego kontaktu z rozlanym produktem należy obowiązkowo zastosować środki ochrony osobistej (patrz sekcja</w:t>
            </w:r>
            <w:r>
              <w:rPr>
                <w:rStyle w:val="CharacterStyle8"/>
              </w:rPr>
              <w:t xml:space="preserve"> 8). W pierwszym rzędzie należy zapobiec powstaniu łatwopalnych mieszanin powietrza z parami, zarówno poprzez wentylację jak i zastosowanie środka inertyzującego. Unieszkodliwić wszystkie źródła zapłonu. Wyeliminować ładunki elektrostatyczne poprzez zapewn</w:t>
            </w:r>
            <w:r>
              <w:rPr>
                <w:rStyle w:val="CharacterStyle8"/>
              </w:rPr>
              <w:t>ienie uziemienia i wzajemnego połączenia wszystkich powierzchni przewodzących, na których może powstać elektryczność statyczna.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6.2</w:t>
            </w: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Środki ostrożności w zakresie ochrony środowiska: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Produkt został sklasyfikowany jako niebezpieczny dla </w:t>
            </w:r>
            <w:r>
              <w:rPr>
                <w:rStyle w:val="CharacterStyle8"/>
              </w:rPr>
              <w:t>środowiska. Nie dopuścić do skażenia wód gruntowych, powierzchniowych, cieków wodnych, gleby i kanalizacji. Wchłonięty produkt przechowywać w szczelnie zamkniętych opakowaniach. Powiadomić odpowiednie władze w razie narażenia ogółu społeczeństwa lub środow</w:t>
            </w:r>
            <w:r>
              <w:rPr>
                <w:rStyle w:val="CharacterStyle8"/>
              </w:rPr>
              <w:t>iska.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6.3</w:t>
            </w: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Metody i materiały zapobiegające rozprzestrzenianiu się skażenia i służące do usuwania skażenia: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Zaleca się: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Wchłonąć rozlany produkt za pomocą piasku lub neutralnego absorbentu i przenieść go w bezpieczne miejsce. Nie używać do </w:t>
            </w:r>
            <w:r>
              <w:rPr>
                <w:rStyle w:val="CharacterStyle8"/>
              </w:rPr>
              <w:t>wchłaniania trocin lub innych łatwopalnych absorbentów. Wszelkie uwagi dotyczące usuwania produktu można znaleźć w sekcji 13.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6.4</w:t>
            </w: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Odniesienia do innych sekcji: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Patrz również p.8 i 13.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1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 xml:space="preserve">SEKCJA 7: POSTĘPOWANIE Z SUBSTANCJAMI I </w:t>
            </w:r>
            <w:r>
              <w:rPr>
                <w:rStyle w:val="CharacterStyle4"/>
              </w:rPr>
              <w:t>MIESZANINAMI ORAZ ICH MAGAZYNOWANIE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1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7.1</w:t>
            </w:r>
          </w:p>
        </w:tc>
        <w:tc>
          <w:tcPr>
            <w:tcW w:w="9495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Środki ostrożności dotyczące bezpiecznego postępowania: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A.-</w:t>
            </w:r>
          </w:p>
        </w:tc>
        <w:tc>
          <w:tcPr>
            <w:tcW w:w="9225" w:type="dxa"/>
            <w:gridSpan w:val="1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Środki ostrożności niezbędne dla bezpiecznego obchodzenia się z produktem.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25" w:type="dxa"/>
            <w:gridSpan w:val="1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 kwestii zapobiegania zagrożeniom w miejscu pracy należy </w:t>
            </w:r>
            <w:r>
              <w:rPr>
                <w:rStyle w:val="CharacterStyle8"/>
              </w:rPr>
              <w:t>postępować zgodnie z obowiązującym prawem. Przechowywać opakowania szczelnie zamknięte. Kontrolować wycieki i odpady, usuwając je bezpiecznymi metodami (sekcja 6). Nie dopuścić do samoistnego wycieku z pojemników. Zachować porządek i czystość podczas obcho</w:t>
            </w:r>
            <w:r>
              <w:rPr>
                <w:rStyle w:val="CharacterStyle8"/>
              </w:rPr>
              <w:t>dzenia się z niebezpiecznymi produktami.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B.-</w:t>
            </w:r>
          </w:p>
        </w:tc>
        <w:tc>
          <w:tcPr>
            <w:tcW w:w="9225" w:type="dxa"/>
            <w:gridSpan w:val="1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Zalecenia techniczne w kwestii zapobiegania pożarom i wybuchom.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1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20"/>
        </w:trPr>
        <w:tc>
          <w:tcPr>
            <w:tcW w:w="1045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14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9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5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3/14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4"/>
        <w:gridCol w:w="270"/>
        <w:gridCol w:w="1946"/>
        <w:gridCol w:w="1405"/>
        <w:gridCol w:w="1123"/>
        <w:gridCol w:w="1094"/>
        <w:gridCol w:w="75"/>
        <w:gridCol w:w="164"/>
        <w:gridCol w:w="45"/>
        <w:gridCol w:w="855"/>
        <w:gridCol w:w="60"/>
        <w:gridCol w:w="65"/>
        <w:gridCol w:w="124"/>
        <w:gridCol w:w="660"/>
        <w:gridCol w:w="30"/>
        <w:gridCol w:w="30"/>
        <w:gridCol w:w="345"/>
        <w:gridCol w:w="60"/>
        <w:gridCol w:w="450"/>
        <w:gridCol w:w="60"/>
        <w:gridCol w:w="615"/>
        <w:gridCol w:w="19"/>
        <w:gridCol w:w="225"/>
      </w:tblGrid>
      <w:tr w:rsidR="00810312">
        <w:trPr>
          <w:trHeight w:hRule="exact" w:val="720"/>
        </w:trPr>
        <w:tc>
          <w:tcPr>
            <w:tcW w:w="10455" w:type="dxa"/>
            <w:gridSpan w:val="2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9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5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9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28" name="Picture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29" name="Picture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30" name="Picture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9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10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9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9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5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2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 xml:space="preserve">SEKCJA 7: POSTĘPOWANIE Z SUBSTANCJAMI I </w:t>
            </w:r>
            <w:r>
              <w:rPr>
                <w:rStyle w:val="CharacterStyle4"/>
              </w:rPr>
              <w:t>MIESZANINAMI ORAZ ICH MAGAZYNOWANIE (Ciąg 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2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Przelewać w miejscach dobrze wentylowanych, w miarę możliwości metodą ekstrakcji miejscowej. Całkowicie kontrolować źródła zapłonu (telefony komórkowe, iskry) i wietrzyć pomieszczenia podczas </w:t>
            </w:r>
            <w:r>
              <w:rPr>
                <w:rStyle w:val="CharacterStyle8"/>
              </w:rPr>
              <w:t>czyszczenia. Nie dopuścić do powstawania niebezpiecznych atmosfer w pojemnikach, stosując w miarę możliwości systemy inertyzacji. Przelewać powoli aby zapobiec powstawaniu ładunków elektrostatycznych. W razie zaistnienia możliwości powstania ładunków elekt</w:t>
            </w:r>
            <w:r>
              <w:rPr>
                <w:rStyle w:val="CharacterStyle8"/>
              </w:rPr>
              <w:t>rostatycznych: zapewnić całkowite połączenie wyrównawcze, zawsze używać uziemiaczy, nie nosić odzieży roboczej wykonanej z włókien akrylowych, stosować odzież bawełnianą i obuwie przewodzące. Unikać kontaktu bezpośredniego i rozpylania produktu. Należy spe</w:t>
            </w:r>
            <w:r>
              <w:rPr>
                <w:rStyle w:val="CharacterStyle8"/>
              </w:rPr>
              <w:t>łnić podstawowe wymogi bezpieczeństwa dotyczące urządzeń i systemów określone w Dyrektywie 94/9/WE (Rozporządzenie Ministra Gospodarki z dnia 22 grudnia 2005, Dz.U. 2005 nr 263 poz. 2203) oraz podstawowe postanowienia dotyczące bezpieczeństwa i ochrony zdr</w:t>
            </w:r>
            <w:r>
              <w:rPr>
                <w:rStyle w:val="CharacterStyle8"/>
              </w:rPr>
              <w:t>owia w pracy zgodnie z kryteriami wyboru Dyrektywy 1999/92/WE (Rozporządzenie Ministra Gospodarki z dnia 8 lipca 2010, Dz.U. 2010 nr 138 poz. 931). Informacje na temat warunków i substancji, których należy unikać można znaleźć w sekcji 10.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C.-</w:t>
            </w:r>
          </w:p>
        </w:tc>
        <w:tc>
          <w:tcPr>
            <w:tcW w:w="9225" w:type="dxa"/>
            <w:gridSpan w:val="2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Zalecenia techniczne zapobiegające zagrożeniom toksykologicznym.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Nie jeść, ani nie pić podczas stykania się z produktem, po zakończeniu czynności umyć ręce odpowiednim środkiem czystości.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D.-</w:t>
            </w:r>
          </w:p>
        </w:tc>
        <w:tc>
          <w:tcPr>
            <w:tcW w:w="9210" w:type="dxa"/>
            <w:gridSpan w:val="1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Zalecenia techniczne zapobiegające </w:t>
            </w:r>
            <w:r>
              <w:rPr>
                <w:rStyle w:val="CharacterStyle8"/>
              </w:rPr>
              <w:t>zagrożeniom dla środowiska.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W związku z zagrożeniem jakie ten produkt stanowi dla środowiska naturalnego, zaleca się nim manipulować w miejscu, które posiada czujniki kontroli zanieczyszczenia w razie jego rozlania, a także przechowywać w jego pobliżu</w:t>
            </w:r>
            <w:r>
              <w:rPr>
                <w:rStyle w:val="CharacterStyle8"/>
              </w:rPr>
              <w:t xml:space="preserve"> materiał absorbujący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7.2</w:t>
            </w:r>
          </w:p>
        </w:tc>
        <w:tc>
          <w:tcPr>
            <w:tcW w:w="9495" w:type="dxa"/>
            <w:gridSpan w:val="2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Warunki bezpiecznego magazynowania, w tym informacje dotyczące wszelkich wzajemnych niezgodności: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A.-</w:t>
            </w:r>
          </w:p>
        </w:tc>
        <w:tc>
          <w:tcPr>
            <w:tcW w:w="9225" w:type="dxa"/>
            <w:gridSpan w:val="2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Techniczne aspekty przechowywania.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195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Min. temp.:</w:t>
            </w:r>
          </w:p>
        </w:tc>
        <w:tc>
          <w:tcPr>
            <w:tcW w:w="7275" w:type="dxa"/>
            <w:gridSpan w:val="1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5 ºC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195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Maks.temp.:</w:t>
            </w:r>
          </w:p>
        </w:tc>
        <w:tc>
          <w:tcPr>
            <w:tcW w:w="7275" w:type="dxa"/>
            <w:gridSpan w:val="1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30 ºC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195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Maksymalny czas:</w:t>
            </w:r>
          </w:p>
        </w:tc>
        <w:tc>
          <w:tcPr>
            <w:tcW w:w="7275" w:type="dxa"/>
            <w:gridSpan w:val="1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6 miesięcy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B.-</w:t>
            </w:r>
          </w:p>
        </w:tc>
        <w:tc>
          <w:tcPr>
            <w:tcW w:w="9225" w:type="dxa"/>
            <w:gridSpan w:val="2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Ogólne warunki przechowywania.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9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Unikać źródeł ciepła, promieniowania i elektrostatyki. Przechowywać z dala od środków spożywczych. Więcej informacji patrz sekcja 10.5.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7.3</w:t>
            </w:r>
          </w:p>
        </w:tc>
        <w:tc>
          <w:tcPr>
            <w:tcW w:w="9495" w:type="dxa"/>
            <w:gridSpan w:val="2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Szczególne zastosowanie(-a) końcowe: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2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Poza już </w:t>
            </w:r>
            <w:r>
              <w:rPr>
                <w:rStyle w:val="CharacterStyle8"/>
              </w:rPr>
              <w:t>wymienionymi wskazówkami nie jest konieczne stosowanie się do żadnych konkretnych zaleceń dotyczących stosowania tego produktu.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2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8: KONTROLA NARAŻENIA/ŚRODKI OCHRONY INDYWIDUALNEJ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8.1</w:t>
            </w:r>
          </w:p>
        </w:tc>
        <w:tc>
          <w:tcPr>
            <w:tcW w:w="9480" w:type="dxa"/>
            <w:gridSpan w:val="20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Parametry dotyczące kontroli: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Wartości </w:t>
            </w:r>
            <w:r>
              <w:rPr>
                <w:rStyle w:val="CharacterStyle8"/>
              </w:rPr>
              <w:t>graniczne narażenia zawodowego należy kontrolować w odniesieniu do następujących substancji (Dz.U. 2018 poz. 1286):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58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Identyfikacja</w:t>
            </w:r>
          </w:p>
        </w:tc>
        <w:tc>
          <w:tcPr>
            <w:tcW w:w="3645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Wartości graniczne standardów jakości środowiskowej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19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49"/>
              <w:rPr>
                <w:rStyle w:val="CharacterStyle42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9"/>
              <w:rPr>
                <w:rStyle w:val="CharacterStyle34"/>
              </w:rPr>
            </w:pPr>
          </w:p>
        </w:tc>
        <w:tc>
          <w:tcPr>
            <w:tcW w:w="585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50"/>
              <w:rPr>
                <w:rStyle w:val="CharacterStyle43"/>
              </w:rPr>
            </w:pPr>
            <w:r>
              <w:rPr>
                <w:rStyle w:val="CharacterStyle43"/>
              </w:rPr>
              <w:t>Propan-2-ol</w:t>
            </w:r>
          </w:p>
        </w:tc>
        <w:tc>
          <w:tcPr>
            <w:tcW w:w="13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51"/>
              <w:rPr>
                <w:rStyle w:val="CharacterStyle44"/>
              </w:rPr>
            </w:pPr>
            <w:r>
              <w:rPr>
                <w:rStyle w:val="CharacterStyle44"/>
              </w:rPr>
              <w:t>NDS</w:t>
            </w:r>
          </w:p>
        </w:tc>
        <w:tc>
          <w:tcPr>
            <w:tcW w:w="112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2"/>
              <w:rPr>
                <w:rStyle w:val="CharacterStyle45"/>
              </w:rPr>
            </w:pPr>
          </w:p>
        </w:tc>
        <w:tc>
          <w:tcPr>
            <w:tcW w:w="11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52"/>
              <w:rPr>
                <w:rStyle w:val="CharacterStyle45"/>
              </w:rPr>
            </w:pPr>
            <w:r>
              <w:rPr>
                <w:rStyle w:val="CharacterStyle45"/>
              </w:rPr>
              <w:t>900 mg/m³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3"/>
              <w:rPr>
                <w:rStyle w:val="CharacterStyle46"/>
              </w:rPr>
            </w:pPr>
          </w:p>
        </w:tc>
      </w:tr>
      <w:tr w:rsidR="00810312">
        <w:trPr>
          <w:trHeight w:hRule="exact" w:val="19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49"/>
              <w:rPr>
                <w:rStyle w:val="CharacterStyle42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9"/>
              <w:rPr>
                <w:rStyle w:val="CharacterStyle34"/>
              </w:rPr>
            </w:pPr>
          </w:p>
        </w:tc>
        <w:tc>
          <w:tcPr>
            <w:tcW w:w="5850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54"/>
              <w:rPr>
                <w:rStyle w:val="CharacterStyle47"/>
              </w:rPr>
            </w:pPr>
            <w:r>
              <w:rPr>
                <w:rStyle w:val="CharacterStyle47"/>
              </w:rPr>
              <w:t>CAS: 67-63-0       EC: 200-661-7</w:t>
            </w:r>
          </w:p>
        </w:tc>
        <w:tc>
          <w:tcPr>
            <w:tcW w:w="138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51"/>
              <w:rPr>
                <w:rStyle w:val="CharacterStyle44"/>
              </w:rPr>
            </w:pPr>
            <w:r>
              <w:rPr>
                <w:rStyle w:val="CharacterStyle44"/>
              </w:rPr>
              <w:t>NDSCh</w:t>
            </w:r>
          </w:p>
        </w:tc>
        <w:tc>
          <w:tcPr>
            <w:tcW w:w="112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2"/>
              <w:rPr>
                <w:rStyle w:val="CharacterStyle45"/>
              </w:rPr>
            </w:pPr>
          </w:p>
        </w:tc>
        <w:tc>
          <w:tcPr>
            <w:tcW w:w="11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52"/>
              <w:rPr>
                <w:rStyle w:val="CharacterStyle45"/>
              </w:rPr>
            </w:pPr>
            <w:r>
              <w:rPr>
                <w:rStyle w:val="CharacterStyle45"/>
              </w:rPr>
              <w:t>1200 mg/m³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3"/>
              <w:rPr>
                <w:rStyle w:val="CharacterStyle46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49"/>
              <w:rPr>
                <w:rStyle w:val="CharacterStyle42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9"/>
              <w:rPr>
                <w:rStyle w:val="CharacterStyle34"/>
              </w:rPr>
            </w:pPr>
          </w:p>
        </w:tc>
        <w:tc>
          <w:tcPr>
            <w:tcW w:w="9480" w:type="dxa"/>
            <w:gridSpan w:val="20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5"/>
              <w:rPr>
                <w:rStyle w:val="CharacterStyle48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3"/>
              <w:rPr>
                <w:rStyle w:val="CharacterStyle46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6"/>
              <w:rPr>
                <w:rStyle w:val="CharacterStyle49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57"/>
              <w:rPr>
                <w:rStyle w:val="CharacterStyle50"/>
              </w:rPr>
            </w:pPr>
          </w:p>
        </w:tc>
        <w:tc>
          <w:tcPr>
            <w:tcW w:w="9480" w:type="dxa"/>
            <w:gridSpan w:val="20"/>
            <w:shd w:val="clear" w:color="auto" w:fill="auto"/>
            <w:vAlign w:val="center"/>
          </w:tcPr>
          <w:p w:rsidR="00810312" w:rsidRDefault="003700A8">
            <w:pPr>
              <w:pStyle w:val="ParagraphStyle58"/>
              <w:rPr>
                <w:rStyle w:val="CharacterStyle51"/>
              </w:rPr>
            </w:pPr>
            <w:r>
              <w:rPr>
                <w:rStyle w:val="CharacterStyle51"/>
              </w:rPr>
              <w:t>DNEL (Pracowników):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9"/>
              <w:rPr>
                <w:rStyle w:val="CharacterStyle52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3630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0"/>
              <w:rPr>
                <w:rStyle w:val="CharacterStyle53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1"/>
              <w:rPr>
                <w:rStyle w:val="CharacterStyle54"/>
              </w:rPr>
            </w:pPr>
          </w:p>
        </w:tc>
        <w:tc>
          <w:tcPr>
            <w:tcW w:w="235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Krótkie narażenie</w:t>
            </w:r>
          </w:p>
        </w:tc>
        <w:tc>
          <w:tcPr>
            <w:tcW w:w="237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Długa ekspozycja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2"/>
              <w:rPr>
                <w:rStyle w:val="CharacterStyle55"/>
              </w:rPr>
            </w:pPr>
            <w:r>
              <w:rPr>
                <w:rStyle w:val="CharacterStyle55"/>
              </w:rPr>
              <w:t>Identyfikacja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810312">
            <w:pPr>
              <w:pStyle w:val="ParagraphStyle63"/>
              <w:rPr>
                <w:rStyle w:val="CharacterStyle56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3"/>
              <w:rPr>
                <w:rStyle w:val="CharacterStyle56"/>
              </w:rPr>
            </w:pPr>
            <w:r>
              <w:rPr>
                <w:rStyle w:val="CharacterStyle56"/>
              </w:rPr>
              <w:t>Systematyczna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3"/>
              <w:rPr>
                <w:rStyle w:val="CharacterStyle56"/>
              </w:rPr>
            </w:pPr>
            <w:r>
              <w:rPr>
                <w:rStyle w:val="CharacterStyle56"/>
              </w:rPr>
              <w:t>Miejscowo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3"/>
              <w:rPr>
                <w:rStyle w:val="CharacterStyle56"/>
              </w:rPr>
            </w:pPr>
            <w:r>
              <w:rPr>
                <w:rStyle w:val="CharacterStyle56"/>
              </w:rPr>
              <w:t>Systematyczna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3"/>
              <w:rPr>
                <w:rStyle w:val="CharacterStyle56"/>
              </w:rPr>
            </w:pPr>
            <w:r>
              <w:rPr>
                <w:rStyle w:val="CharacterStyle56"/>
              </w:rPr>
              <w:t>Miejscowo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Propan-2-ol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6"/>
              <w:rPr>
                <w:rStyle w:val="CharacterStyle59"/>
              </w:rPr>
            </w:pPr>
            <w:r>
              <w:rPr>
                <w:rStyle w:val="CharacterStyle59"/>
              </w:rPr>
              <w:t>Doustnie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67-63-0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6"/>
              <w:rPr>
                <w:rStyle w:val="CharacterStyle59"/>
              </w:rPr>
            </w:pPr>
            <w:r>
              <w:rPr>
                <w:rStyle w:val="CharacterStyle59"/>
              </w:rPr>
              <w:t>Skórna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888 mg/kg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200-661-7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0"/>
              <w:rPr>
                <w:rStyle w:val="CharacterStyle63"/>
              </w:rPr>
            </w:pPr>
            <w:r>
              <w:rPr>
                <w:rStyle w:val="CharacterStyle63"/>
              </w:rPr>
              <w:t>Wdychanie</w:t>
            </w:r>
          </w:p>
        </w:tc>
        <w:tc>
          <w:tcPr>
            <w:tcW w:w="117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18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18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500 mg/m³</w:t>
            </w:r>
          </w:p>
        </w:tc>
        <w:tc>
          <w:tcPr>
            <w:tcW w:w="118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80" w:type="dxa"/>
            <w:gridSpan w:val="20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1"/>
              <w:rPr>
                <w:rStyle w:val="CharacterStyle64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Pomarańcza, słodka, ekstrakt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6"/>
              <w:rPr>
                <w:rStyle w:val="CharacterStyle59"/>
              </w:rPr>
            </w:pPr>
            <w:r>
              <w:rPr>
                <w:rStyle w:val="CharacterStyle59"/>
              </w:rPr>
              <w:t>Doustnie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8028-48-6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6"/>
              <w:rPr>
                <w:rStyle w:val="CharacterStyle59"/>
              </w:rPr>
            </w:pPr>
            <w:r>
              <w:rPr>
                <w:rStyle w:val="CharacterStyle59"/>
              </w:rPr>
              <w:t>Skórna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8,89 mg/kg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232-433-8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0"/>
              <w:rPr>
                <w:rStyle w:val="CharacterStyle63"/>
              </w:rPr>
            </w:pPr>
            <w:r>
              <w:rPr>
                <w:rStyle w:val="CharacterStyle63"/>
              </w:rPr>
              <w:t>Wdychanie</w:t>
            </w:r>
          </w:p>
        </w:tc>
        <w:tc>
          <w:tcPr>
            <w:tcW w:w="117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18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18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31,1 mg/m³</w:t>
            </w:r>
          </w:p>
        </w:tc>
        <w:tc>
          <w:tcPr>
            <w:tcW w:w="118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80" w:type="dxa"/>
            <w:gridSpan w:val="20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2"/>
              <w:rPr>
                <w:rStyle w:val="CharacterStyle65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6"/>
              <w:rPr>
                <w:rStyle w:val="CharacterStyle49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57"/>
              <w:rPr>
                <w:rStyle w:val="CharacterStyle50"/>
              </w:rPr>
            </w:pPr>
          </w:p>
        </w:tc>
        <w:tc>
          <w:tcPr>
            <w:tcW w:w="9480" w:type="dxa"/>
            <w:gridSpan w:val="20"/>
            <w:shd w:val="clear" w:color="auto" w:fill="auto"/>
            <w:vAlign w:val="center"/>
          </w:tcPr>
          <w:p w:rsidR="00810312" w:rsidRDefault="003700A8">
            <w:pPr>
              <w:pStyle w:val="ParagraphStyle58"/>
              <w:rPr>
                <w:rStyle w:val="CharacterStyle51"/>
              </w:rPr>
            </w:pPr>
            <w:r>
              <w:rPr>
                <w:rStyle w:val="CharacterStyle51"/>
              </w:rPr>
              <w:t>DNEL (Populacji):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9"/>
              <w:rPr>
                <w:rStyle w:val="CharacterStyle52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3630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0"/>
              <w:rPr>
                <w:rStyle w:val="CharacterStyle53"/>
              </w:rPr>
            </w:pP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1"/>
              <w:rPr>
                <w:rStyle w:val="CharacterStyle54"/>
              </w:rPr>
            </w:pPr>
          </w:p>
        </w:tc>
        <w:tc>
          <w:tcPr>
            <w:tcW w:w="235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Krótkie narażenie</w:t>
            </w:r>
          </w:p>
        </w:tc>
        <w:tc>
          <w:tcPr>
            <w:tcW w:w="237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Długa ekspozycja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2"/>
              <w:rPr>
                <w:rStyle w:val="CharacterStyle55"/>
              </w:rPr>
            </w:pPr>
            <w:r>
              <w:rPr>
                <w:rStyle w:val="CharacterStyle55"/>
              </w:rPr>
              <w:t>Identyfikacja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810312">
            <w:pPr>
              <w:pStyle w:val="ParagraphStyle63"/>
              <w:rPr>
                <w:rStyle w:val="CharacterStyle56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3"/>
              <w:rPr>
                <w:rStyle w:val="CharacterStyle56"/>
              </w:rPr>
            </w:pPr>
            <w:r>
              <w:rPr>
                <w:rStyle w:val="CharacterStyle56"/>
              </w:rPr>
              <w:t>Systematyczna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3"/>
              <w:rPr>
                <w:rStyle w:val="CharacterStyle56"/>
              </w:rPr>
            </w:pPr>
            <w:r>
              <w:rPr>
                <w:rStyle w:val="CharacterStyle56"/>
              </w:rPr>
              <w:t>Miejscowo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3"/>
              <w:rPr>
                <w:rStyle w:val="CharacterStyle56"/>
              </w:rPr>
            </w:pPr>
            <w:r>
              <w:rPr>
                <w:rStyle w:val="CharacterStyle56"/>
              </w:rPr>
              <w:t>Systematyczna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3"/>
              <w:rPr>
                <w:rStyle w:val="CharacterStyle56"/>
              </w:rPr>
            </w:pPr>
            <w:r>
              <w:rPr>
                <w:rStyle w:val="CharacterStyle56"/>
              </w:rPr>
              <w:t>Miejscowo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Propan-2-ol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6"/>
              <w:rPr>
                <w:rStyle w:val="CharacterStyle59"/>
              </w:rPr>
            </w:pPr>
            <w:r>
              <w:rPr>
                <w:rStyle w:val="CharacterStyle59"/>
              </w:rPr>
              <w:t>Doustnie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26 mg/kg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67-63-0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6"/>
              <w:rPr>
                <w:rStyle w:val="CharacterStyle59"/>
              </w:rPr>
            </w:pPr>
            <w:r>
              <w:rPr>
                <w:rStyle w:val="CharacterStyle59"/>
              </w:rPr>
              <w:t>Skórna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319 mg/kg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200-661-7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0"/>
              <w:rPr>
                <w:rStyle w:val="CharacterStyle63"/>
              </w:rPr>
            </w:pPr>
            <w:r>
              <w:rPr>
                <w:rStyle w:val="CharacterStyle63"/>
              </w:rPr>
              <w:t>Wdychanie</w:t>
            </w:r>
          </w:p>
        </w:tc>
        <w:tc>
          <w:tcPr>
            <w:tcW w:w="117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18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18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89 mg/m³</w:t>
            </w:r>
          </w:p>
        </w:tc>
        <w:tc>
          <w:tcPr>
            <w:tcW w:w="118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80" w:type="dxa"/>
            <w:gridSpan w:val="20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1"/>
              <w:rPr>
                <w:rStyle w:val="CharacterStyle64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Pomarańcza, słodka, ekstrakt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6"/>
              <w:rPr>
                <w:rStyle w:val="CharacterStyle59"/>
              </w:rPr>
            </w:pPr>
            <w:r>
              <w:rPr>
                <w:rStyle w:val="CharacterStyle59"/>
              </w:rPr>
              <w:t>Doustnie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4,44 mg/kg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8028-48-6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66"/>
              <w:rPr>
                <w:rStyle w:val="CharacterStyle59"/>
              </w:rPr>
            </w:pPr>
            <w:r>
              <w:rPr>
                <w:rStyle w:val="CharacterStyle59"/>
              </w:rPr>
              <w:t>Skórna</w:t>
            </w:r>
          </w:p>
        </w:tc>
        <w:tc>
          <w:tcPr>
            <w:tcW w:w="1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1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4,44 mg/kg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232-433-8</w:t>
            </w:r>
          </w:p>
        </w:tc>
        <w:tc>
          <w:tcPr>
            <w:tcW w:w="1125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0"/>
              <w:rPr>
                <w:rStyle w:val="CharacterStyle63"/>
              </w:rPr>
            </w:pPr>
            <w:r>
              <w:rPr>
                <w:rStyle w:val="CharacterStyle63"/>
              </w:rPr>
              <w:t>Wdychanie</w:t>
            </w:r>
          </w:p>
        </w:tc>
        <w:tc>
          <w:tcPr>
            <w:tcW w:w="117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18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18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7,78 mg/m³</w:t>
            </w:r>
          </w:p>
        </w:tc>
        <w:tc>
          <w:tcPr>
            <w:tcW w:w="118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 xml:space="preserve">Brak </w:t>
            </w:r>
            <w:r>
              <w:rPr>
                <w:rStyle w:val="CharacterStyle61"/>
              </w:rPr>
              <w:t>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80" w:type="dxa"/>
            <w:gridSpan w:val="20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2"/>
              <w:rPr>
                <w:rStyle w:val="CharacterStyle65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2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45"/>
        </w:trPr>
        <w:tc>
          <w:tcPr>
            <w:tcW w:w="10455" w:type="dxa"/>
            <w:gridSpan w:val="2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24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2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16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8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4/14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522"/>
        <w:gridCol w:w="254"/>
        <w:gridCol w:w="15"/>
        <w:gridCol w:w="30"/>
        <w:gridCol w:w="253"/>
        <w:gridCol w:w="690"/>
        <w:gridCol w:w="252"/>
        <w:gridCol w:w="45"/>
        <w:gridCol w:w="1789"/>
        <w:gridCol w:w="223"/>
        <w:gridCol w:w="60"/>
        <w:gridCol w:w="639"/>
        <w:gridCol w:w="210"/>
        <w:gridCol w:w="313"/>
        <w:gridCol w:w="1251"/>
        <w:gridCol w:w="59"/>
        <w:gridCol w:w="45"/>
        <w:gridCol w:w="180"/>
        <w:gridCol w:w="675"/>
        <w:gridCol w:w="59"/>
        <w:gridCol w:w="849"/>
        <w:gridCol w:w="30"/>
        <w:gridCol w:w="30"/>
        <w:gridCol w:w="75"/>
        <w:gridCol w:w="780"/>
        <w:gridCol w:w="59"/>
        <w:gridCol w:w="615"/>
        <w:gridCol w:w="19"/>
        <w:gridCol w:w="225"/>
      </w:tblGrid>
      <w:tr w:rsidR="00810312">
        <w:trPr>
          <w:trHeight w:hRule="exact" w:val="720"/>
        </w:trPr>
        <w:tc>
          <w:tcPr>
            <w:tcW w:w="10455" w:type="dxa"/>
            <w:gridSpan w:val="3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17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17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32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33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17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18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17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17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3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8: KONTROLA NARAŻENIA/ŚRODKI OCHRONY INDYWIDUALNEJ (Ciąg 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3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6"/>
              <w:rPr>
                <w:rStyle w:val="CharacterStyle49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57"/>
              <w:rPr>
                <w:rStyle w:val="CharacterStyle50"/>
              </w:rPr>
            </w:pPr>
          </w:p>
        </w:tc>
        <w:tc>
          <w:tcPr>
            <w:tcW w:w="9480" w:type="dxa"/>
            <w:gridSpan w:val="26"/>
            <w:shd w:val="clear" w:color="auto" w:fill="auto"/>
            <w:vAlign w:val="center"/>
          </w:tcPr>
          <w:p w:rsidR="00810312" w:rsidRDefault="003700A8">
            <w:pPr>
              <w:pStyle w:val="ParagraphStyle58"/>
              <w:rPr>
                <w:rStyle w:val="CharacterStyle51"/>
              </w:rPr>
            </w:pPr>
            <w:r>
              <w:rPr>
                <w:rStyle w:val="CharacterStyle51"/>
              </w:rPr>
              <w:t>PNEC: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9"/>
              <w:rPr>
                <w:rStyle w:val="CharacterStyle52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363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Identyfikacja</w:t>
            </w:r>
          </w:p>
        </w:tc>
        <w:tc>
          <w:tcPr>
            <w:tcW w:w="240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810312">
            <w:pPr>
              <w:pStyle w:val="ParagraphStyle24"/>
              <w:rPr>
                <w:rStyle w:val="CharacterStyle21"/>
              </w:rPr>
            </w:pPr>
          </w:p>
        </w:tc>
        <w:tc>
          <w:tcPr>
            <w:tcW w:w="3450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810312">
            <w:pPr>
              <w:pStyle w:val="ParagraphStyle48"/>
              <w:rPr>
                <w:rStyle w:val="CharacterStyle41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37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5"/>
              <w:rPr>
                <w:rStyle w:val="CharacterStyle68"/>
              </w:rPr>
            </w:pPr>
            <w:r>
              <w:rPr>
                <w:rStyle w:val="CharacterStyle68"/>
              </w:rPr>
              <w:t>Propan-2-ol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Oczyszczalnia ścieków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2251 mg/L</w:t>
            </w:r>
          </w:p>
        </w:tc>
        <w:tc>
          <w:tcPr>
            <w:tcW w:w="199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Wody słodkiej</w:t>
            </w:r>
          </w:p>
        </w:tc>
        <w:tc>
          <w:tcPr>
            <w:tcW w:w="14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140,9 mg/L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9"/>
              <w:rPr>
                <w:rStyle w:val="CharacterStyle72"/>
              </w:rPr>
            </w:pPr>
            <w:r>
              <w:rPr>
                <w:rStyle w:val="CharacterStyle72"/>
              </w:rPr>
              <w:t>CAS: 67-63-0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Gleby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28 mg/kg</w:t>
            </w:r>
          </w:p>
        </w:tc>
        <w:tc>
          <w:tcPr>
            <w:tcW w:w="199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Wody morskie</w:t>
            </w:r>
          </w:p>
        </w:tc>
        <w:tc>
          <w:tcPr>
            <w:tcW w:w="14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140,9 mg/L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9"/>
              <w:rPr>
                <w:rStyle w:val="CharacterStyle72"/>
              </w:rPr>
            </w:pPr>
            <w:r>
              <w:rPr>
                <w:rStyle w:val="CharacterStyle72"/>
              </w:rPr>
              <w:t xml:space="preserve">EC: </w:t>
            </w:r>
            <w:r>
              <w:rPr>
                <w:rStyle w:val="CharacterStyle72"/>
              </w:rPr>
              <w:t>200-661-7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Sporadyczne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140,9 mg/L</w:t>
            </w:r>
          </w:p>
        </w:tc>
        <w:tc>
          <w:tcPr>
            <w:tcW w:w="199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Osad (Wody słodkiej)</w:t>
            </w:r>
          </w:p>
        </w:tc>
        <w:tc>
          <w:tcPr>
            <w:tcW w:w="14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552 mg/kg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5"/>
              <w:rPr>
                <w:rStyle w:val="CharacterStyle68"/>
              </w:rPr>
            </w:pP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Doustnie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8"/>
              <w:rPr>
                <w:rStyle w:val="CharacterStyle71"/>
              </w:rPr>
            </w:pPr>
            <w:r>
              <w:rPr>
                <w:rStyle w:val="CharacterStyle71"/>
              </w:rPr>
              <w:t>160 g/kg</w:t>
            </w:r>
          </w:p>
        </w:tc>
        <w:tc>
          <w:tcPr>
            <w:tcW w:w="1995" w:type="dxa"/>
            <w:gridSpan w:val="9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Osad (Wody morskie)</w:t>
            </w:r>
          </w:p>
        </w:tc>
        <w:tc>
          <w:tcPr>
            <w:tcW w:w="145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8"/>
              <w:rPr>
                <w:rStyle w:val="CharacterStyle71"/>
              </w:rPr>
            </w:pPr>
            <w:r>
              <w:rPr>
                <w:rStyle w:val="CharacterStyle71"/>
              </w:rPr>
              <w:t>552 mg/kg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9480" w:type="dxa"/>
            <w:gridSpan w:val="26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1"/>
              <w:rPr>
                <w:rStyle w:val="CharacterStyle74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37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5"/>
              <w:rPr>
                <w:rStyle w:val="CharacterStyle68"/>
              </w:rPr>
            </w:pPr>
            <w:r>
              <w:rPr>
                <w:rStyle w:val="CharacterStyle68"/>
              </w:rPr>
              <w:t>Pomarańcza, słodka, ekstrakt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Oczyszczalnia ścieków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2,1 mg/L</w:t>
            </w:r>
          </w:p>
        </w:tc>
        <w:tc>
          <w:tcPr>
            <w:tcW w:w="199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Wody słodkiej</w:t>
            </w:r>
          </w:p>
        </w:tc>
        <w:tc>
          <w:tcPr>
            <w:tcW w:w="14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0,0054 mg/L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9"/>
              <w:rPr>
                <w:rStyle w:val="CharacterStyle72"/>
              </w:rPr>
            </w:pPr>
            <w:r>
              <w:rPr>
                <w:rStyle w:val="CharacterStyle72"/>
              </w:rPr>
              <w:t>CAS: 8028-48-6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Gleby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0,261 mg/kg</w:t>
            </w:r>
          </w:p>
        </w:tc>
        <w:tc>
          <w:tcPr>
            <w:tcW w:w="199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Wody morskie</w:t>
            </w:r>
          </w:p>
        </w:tc>
        <w:tc>
          <w:tcPr>
            <w:tcW w:w="14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0,00054 mg/L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9"/>
              <w:rPr>
                <w:rStyle w:val="CharacterStyle72"/>
              </w:rPr>
            </w:pPr>
            <w:r>
              <w:rPr>
                <w:rStyle w:val="CharacterStyle72"/>
              </w:rPr>
              <w:t>EC: 232-433-8</w:t>
            </w:r>
          </w:p>
        </w:tc>
        <w:tc>
          <w:tcPr>
            <w:tcW w:w="114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Sporadyczne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0,00577 mg/L</w:t>
            </w:r>
          </w:p>
        </w:tc>
        <w:tc>
          <w:tcPr>
            <w:tcW w:w="199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Osad (Wody słodkiej)</w:t>
            </w:r>
          </w:p>
        </w:tc>
        <w:tc>
          <w:tcPr>
            <w:tcW w:w="14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1,3 mg/kg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363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5"/>
              <w:rPr>
                <w:rStyle w:val="CharacterStyle68"/>
              </w:rPr>
            </w:pPr>
          </w:p>
        </w:tc>
        <w:tc>
          <w:tcPr>
            <w:tcW w:w="1140" w:type="dxa"/>
            <w:gridSpan w:val="3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Doustnie</w:t>
            </w:r>
          </w:p>
        </w:tc>
        <w:tc>
          <w:tcPr>
            <w:tcW w:w="126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8"/>
              <w:rPr>
                <w:rStyle w:val="CharacterStyle71"/>
              </w:rPr>
            </w:pPr>
            <w:r>
              <w:rPr>
                <w:rStyle w:val="CharacterStyle71"/>
              </w:rPr>
              <w:t>13,3 g/kg</w:t>
            </w:r>
          </w:p>
        </w:tc>
        <w:tc>
          <w:tcPr>
            <w:tcW w:w="1995" w:type="dxa"/>
            <w:gridSpan w:val="9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Osad (Wody morskie)</w:t>
            </w:r>
          </w:p>
        </w:tc>
        <w:tc>
          <w:tcPr>
            <w:tcW w:w="1455" w:type="dxa"/>
            <w:gridSpan w:val="3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8"/>
              <w:rPr>
                <w:rStyle w:val="CharacterStyle71"/>
              </w:rPr>
            </w:pPr>
            <w:r>
              <w:rPr>
                <w:rStyle w:val="CharacterStyle71"/>
              </w:rPr>
              <w:t>0,13 mg/kg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3"/>
              <w:rPr>
                <w:rStyle w:val="CharacterStyle66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74"/>
              <w:rPr>
                <w:rStyle w:val="CharacterStyle67"/>
              </w:rPr>
            </w:pPr>
          </w:p>
        </w:tc>
        <w:tc>
          <w:tcPr>
            <w:tcW w:w="9480" w:type="dxa"/>
            <w:gridSpan w:val="26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2"/>
              <w:rPr>
                <w:rStyle w:val="CharacterStyle75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8"/>
              <w:rPr>
                <w:rStyle w:val="CharacterStyle71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8.2</w:t>
            </w:r>
          </w:p>
        </w:tc>
        <w:tc>
          <w:tcPr>
            <w:tcW w:w="9480" w:type="dxa"/>
            <w:gridSpan w:val="26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Kontrola narażenia: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A.-</w:t>
            </w:r>
          </w:p>
        </w:tc>
        <w:tc>
          <w:tcPr>
            <w:tcW w:w="9210" w:type="dxa"/>
            <w:gridSpan w:val="2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Ogólne środki bezpieczeństwa i higieny w miejscu pracy.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0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2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Jako środek zapobiegawczy zaleca się stosowanie odzieży ochronnej oznaczonej „oznakowaniem CE”. Więcej informacji na temat odzieży ochronnej (przechowywanie, stosowanie, czyszczenie, konserwacja, klasa ochrony…) można uzyskać w broszurze informacyjnej udo</w:t>
            </w:r>
            <w:r>
              <w:rPr>
                <w:rStyle w:val="CharacterStyle8"/>
              </w:rPr>
              <w:t>stępnionej przez producenta odzieży ochronnej. Wskazówki zawarte w tym miejscu dotyczą czystego produktu. Wskazówki dotyczące produktu rozcieńczonego mogą się różnić w zależności od stopnia rozcieńczenia, zastosowania, metody aplikacji, itd. Przy określani</w:t>
            </w:r>
            <w:r>
              <w:rPr>
                <w:rStyle w:val="CharacterStyle8"/>
              </w:rPr>
              <w:t>u obowiązku instalacji natrysków ratunkowych i/lub urządzeń do płukania oczu w magazynach zostaną uwzględnione przepisy dotyczące przechowywania produktów chemicznych. Więcej informacji można znaleźć w sekcja 7.1 i 7.2</w:t>
            </w:r>
            <w:r>
              <w:rPr>
                <w:rStyle w:val="CharacterStyle8"/>
              </w:rPr>
              <w:br/>
            </w:r>
            <w:r>
              <w:rPr>
                <w:rStyle w:val="CharacterStyle8"/>
              </w:rPr>
              <w:br/>
              <w:t>Wszystkie informacje zawarte w tym p</w:t>
            </w:r>
            <w:r>
              <w:rPr>
                <w:rStyle w:val="CharacterStyle8"/>
              </w:rPr>
              <w:t>unkcie - z uwagi na brak informacji dotyczących wyposażenia ochronnego posiadanego przez firmę - należy traktować jako zalecenie w celu zapobieżenia powstaniu zagrożenia w pracy z produktem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B.-</w:t>
            </w:r>
          </w:p>
        </w:tc>
        <w:tc>
          <w:tcPr>
            <w:tcW w:w="9210" w:type="dxa"/>
            <w:gridSpan w:val="2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Ochrona dróg oddechowych.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6"/>
              <w:rPr>
                <w:rStyle w:val="CharacterStyle49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57"/>
              <w:rPr>
                <w:rStyle w:val="CharacterStyle50"/>
              </w:rPr>
            </w:pPr>
          </w:p>
        </w:tc>
        <w:tc>
          <w:tcPr>
            <w:tcW w:w="9240" w:type="dxa"/>
            <w:gridSpan w:val="2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 przypadku </w:t>
            </w:r>
            <w:r>
              <w:rPr>
                <w:rStyle w:val="CharacterStyle8"/>
              </w:rPr>
              <w:t>powstania oparów lub w sytuacji, gdy zostanie przekroczone najwyższe dopuszczalne stężenie konieczne będzie zastosowanie odzieży ochronnej.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9"/>
              <w:rPr>
                <w:rStyle w:val="CharacterStyle52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C.-</w:t>
            </w:r>
          </w:p>
        </w:tc>
        <w:tc>
          <w:tcPr>
            <w:tcW w:w="9210" w:type="dxa"/>
            <w:gridSpan w:val="2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Szczególna ochrona rąk.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1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Piktogram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Wyposażenie ochronne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Oznakowanie</w:t>
            </w: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Normy CEN</w:t>
            </w:r>
          </w:p>
        </w:tc>
        <w:tc>
          <w:tcPr>
            <w:tcW w:w="31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Uwagi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6"/>
              <w:rPr>
                <w:rStyle w:val="CharacterStyle49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57"/>
              <w:rPr>
                <w:rStyle w:val="CharacterStyle5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6"/>
              <w:rPr>
                <w:rStyle w:val="CharacterStyle77"/>
              </w:rPr>
            </w:pPr>
            <w:r>
              <w:rPr>
                <w:rStyle w:val="CharacterStyle77"/>
              </w:rPr>
              <w:t>Rękawiczki chroniące przed mniej poważnymi zagrożeniami</w:t>
            </w: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6"/>
              <w:rPr>
                <w:rStyle w:val="CharacterStyle77"/>
              </w:rPr>
            </w:pPr>
          </w:p>
        </w:tc>
        <w:tc>
          <w:tcPr>
            <w:tcW w:w="3180" w:type="dxa"/>
            <w:gridSpan w:val="10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7"/>
              <w:rPr>
                <w:rStyle w:val="CharacterStyle78"/>
              </w:rPr>
            </w:pPr>
            <w:r>
              <w:rPr>
                <w:rStyle w:val="CharacterStyle78"/>
              </w:rPr>
              <w:t>Rękawiczki należy wymienić w razie wystąpienia jakichkolwiek oznak uszkodzenia. W okresach dłuższego narażenia na produkt użytkowników profesjonalnych / przemysłowych zaleca się stosowanie rękawic</w:t>
            </w:r>
            <w:r>
              <w:rPr>
                <w:rStyle w:val="CharacterStyle78"/>
              </w:rPr>
              <w:t>zek CE III zgodnie z normami EN 420 i EN 374</w:t>
            </w: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9"/>
              <w:rPr>
                <w:rStyle w:val="CharacterStyle52"/>
              </w:rPr>
            </w:pPr>
          </w:p>
        </w:tc>
      </w:tr>
      <w:tr w:rsidR="00810312">
        <w:trPr>
          <w:trHeight w:hRule="exact" w:val="18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8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165" cy="431165"/>
                  <wp:effectExtent l="0" t="0" r="0" b="0"/>
                  <wp:docPr id="36" name="Picture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9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8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0" b="0"/>
                  <wp:docPr id="37" name="Picture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9"/>
              <w:rPr>
                <w:rStyle w:val="CharacterStyle79"/>
              </w:rPr>
            </w:pPr>
            <w:r>
              <w:rPr>
                <w:rStyle w:val="CharacterStyle79"/>
              </w:rPr>
              <w:t>Obowiązkowa ochrona rąk</w:t>
            </w: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0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2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Ponieważ produkt jest złożony z różnych materiałów, wytrzymałości rękawicy nie można sprawdzić uprzednio w sposób całkowicie wiarygodny, dlatego też musi być ona sprawdzona przed zastosowaniem.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D.-</w:t>
            </w:r>
          </w:p>
        </w:tc>
        <w:tc>
          <w:tcPr>
            <w:tcW w:w="9210" w:type="dxa"/>
            <w:gridSpan w:val="2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Ochrona oczu i twarzy.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1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Piktogram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Wyposażenie ochronne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Oznakowanie</w:t>
            </w: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Normy CEN</w:t>
            </w:r>
          </w:p>
        </w:tc>
        <w:tc>
          <w:tcPr>
            <w:tcW w:w="31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Uwagi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6"/>
              <w:rPr>
                <w:rStyle w:val="CharacterStyle49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57"/>
              <w:rPr>
                <w:rStyle w:val="CharacterStyle5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6"/>
              <w:rPr>
                <w:rStyle w:val="CharacterStyle77"/>
              </w:rPr>
            </w:pPr>
            <w:r>
              <w:rPr>
                <w:rStyle w:val="CharacterStyle77"/>
              </w:rPr>
              <w:t>Okulary panoramiczne przeciwko rozbryzgom cieczy i/lub odpryskom</w:t>
            </w: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6"/>
              <w:rPr>
                <w:rStyle w:val="CharacterStyle77"/>
              </w:rPr>
            </w:pPr>
            <w:r>
              <w:rPr>
                <w:rStyle w:val="CharacterStyle77"/>
              </w:rPr>
              <w:t>EN 166:2001</w:t>
            </w:r>
            <w:r>
              <w:rPr>
                <w:rStyle w:val="CharacterStyle77"/>
              </w:rPr>
              <w:br/>
              <w:t>EN ISO 4007:2012</w:t>
            </w:r>
          </w:p>
        </w:tc>
        <w:tc>
          <w:tcPr>
            <w:tcW w:w="3180" w:type="dxa"/>
            <w:gridSpan w:val="10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7"/>
              <w:rPr>
                <w:rStyle w:val="CharacterStyle78"/>
              </w:rPr>
            </w:pPr>
            <w:r>
              <w:rPr>
                <w:rStyle w:val="CharacterStyle78"/>
              </w:rPr>
              <w:t xml:space="preserve">Czyścić codziennie i regularnie dezynfekować zgodnie z zaleceniami producenta. Zaleca się </w:t>
            </w:r>
            <w:r>
              <w:rPr>
                <w:rStyle w:val="CharacterStyle78"/>
              </w:rPr>
              <w:t>stosowanie w przypadku ryzyka rozbryzgu cieczy.</w:t>
            </w: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9"/>
              <w:rPr>
                <w:rStyle w:val="CharacterStyle52"/>
              </w:rPr>
            </w:pPr>
          </w:p>
        </w:tc>
      </w:tr>
      <w:tr w:rsidR="00810312">
        <w:trPr>
          <w:trHeight w:hRule="exact" w:val="16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8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165" cy="431165"/>
                  <wp:effectExtent l="0" t="0" r="0" b="0"/>
                  <wp:docPr id="38" name="Picture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51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8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0" b="0"/>
                  <wp:docPr id="39" name="Picture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8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9"/>
              <w:rPr>
                <w:rStyle w:val="CharacterStyle79"/>
              </w:rPr>
            </w:pPr>
            <w:r>
              <w:rPr>
                <w:rStyle w:val="CharacterStyle79"/>
              </w:rPr>
              <w:t>Obowiązkowa ochrona twarzy</w:t>
            </w: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0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E.-</w:t>
            </w:r>
          </w:p>
        </w:tc>
        <w:tc>
          <w:tcPr>
            <w:tcW w:w="9210" w:type="dxa"/>
            <w:gridSpan w:val="2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Ochrona ciała.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12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Piktogram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Wyposażenie ochronne</w:t>
            </w:r>
          </w:p>
        </w:tc>
        <w:tc>
          <w:tcPr>
            <w:tcW w:w="11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Oznakowanie</w:t>
            </w:r>
          </w:p>
        </w:tc>
        <w:tc>
          <w:tcPr>
            <w:tcW w:w="1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Normy CEN</w:t>
            </w:r>
          </w:p>
        </w:tc>
        <w:tc>
          <w:tcPr>
            <w:tcW w:w="31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Uwagi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6"/>
              <w:rPr>
                <w:rStyle w:val="CharacterStyle49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57"/>
              <w:rPr>
                <w:rStyle w:val="CharacterStyle5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6"/>
              <w:rPr>
                <w:rStyle w:val="CharacterStyle77"/>
              </w:rPr>
            </w:pPr>
            <w:r>
              <w:rPr>
                <w:rStyle w:val="CharacterStyle77"/>
              </w:rPr>
              <w:t>Odzież robocza</w:t>
            </w: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6"/>
              <w:rPr>
                <w:rStyle w:val="CharacterStyle77"/>
              </w:rPr>
            </w:pPr>
          </w:p>
        </w:tc>
        <w:tc>
          <w:tcPr>
            <w:tcW w:w="3180" w:type="dxa"/>
            <w:gridSpan w:val="10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7"/>
              <w:rPr>
                <w:rStyle w:val="CharacterStyle78"/>
              </w:rPr>
            </w:pPr>
            <w:r>
              <w:rPr>
                <w:rStyle w:val="CharacterStyle78"/>
              </w:rPr>
              <w:t xml:space="preserve">Wymienić, jeśli występują jakiekolwiek oznaki uszkodzenia. W przypadku długotrwałego narażenia na działanie produktu, </w:t>
            </w:r>
            <w:r>
              <w:rPr>
                <w:rStyle w:val="CharacterStyle78"/>
              </w:rPr>
              <w:t>użytkownikom profesjonalnym/przemysłowym zaleca się WE III, w zgodzie z normami EN ISO 6529:2001, EN ISO 6530:2005, EN ISO 13688:2013, EN 464:1994</w:t>
            </w: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9"/>
              <w:rPr>
                <w:rStyle w:val="CharacterStyle52"/>
              </w:rPr>
            </w:pPr>
          </w:p>
        </w:tc>
      </w:tr>
      <w:tr w:rsidR="00810312">
        <w:trPr>
          <w:trHeight w:hRule="exact" w:val="18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8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51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8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9"/>
              <w:rPr>
                <w:rStyle w:val="CharacterStyle79"/>
              </w:rPr>
            </w:pP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0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6"/>
              <w:rPr>
                <w:rStyle w:val="CharacterStyle49"/>
              </w:rPr>
            </w:pPr>
          </w:p>
        </w:tc>
        <w:tc>
          <w:tcPr>
            <w:tcW w:w="780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57"/>
              <w:rPr>
                <w:rStyle w:val="CharacterStyle50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45" w:type="dxa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6"/>
              <w:rPr>
                <w:rStyle w:val="CharacterStyle77"/>
              </w:rPr>
            </w:pPr>
            <w:r>
              <w:rPr>
                <w:rStyle w:val="CharacterStyle77"/>
              </w:rPr>
              <w:t>Obuwie robocze antypoślizgowe</w:t>
            </w: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6"/>
              <w:rPr>
                <w:rStyle w:val="CharacterStyle77"/>
              </w:rPr>
            </w:pPr>
            <w:r>
              <w:rPr>
                <w:rStyle w:val="CharacterStyle77"/>
              </w:rPr>
              <w:t>EN ISO 20347:2012</w:t>
            </w:r>
          </w:p>
        </w:tc>
        <w:tc>
          <w:tcPr>
            <w:tcW w:w="3180" w:type="dxa"/>
            <w:gridSpan w:val="10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7"/>
              <w:rPr>
                <w:rStyle w:val="CharacterStyle78"/>
              </w:rPr>
            </w:pPr>
            <w:r>
              <w:rPr>
                <w:rStyle w:val="CharacterStyle78"/>
              </w:rPr>
              <w:t xml:space="preserve">Wymienić, jeśli występują jakiekolwiek oznaki uszkodzenia. W przypadku długotrwałego narażenia na działanie produktu, użytkownikom profesjonalnym/przemysłowym zaleca się WE III, w zgodzie z </w:t>
            </w:r>
            <w:r>
              <w:rPr>
                <w:rStyle w:val="CharacterStyle78"/>
              </w:rPr>
              <w:t>normami EN ISO 20345 y EN 13832-1</w:t>
            </w: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59"/>
              <w:rPr>
                <w:rStyle w:val="CharacterStyle52"/>
              </w:rPr>
            </w:pPr>
          </w:p>
        </w:tc>
      </w:tr>
      <w:tr w:rsidR="00810312">
        <w:trPr>
          <w:trHeight w:hRule="exact" w:val="16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69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8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28625" cy="428625"/>
                  <wp:effectExtent l="0" t="0" r="0" b="0"/>
                  <wp:docPr id="42" name="Picture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51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9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88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0" b="0"/>
                  <wp:docPr id="43" name="Picture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8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84"/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9"/>
              <w:rPr>
                <w:rStyle w:val="CharacterStyle79"/>
              </w:rPr>
            </w:pPr>
          </w:p>
        </w:tc>
        <w:tc>
          <w:tcPr>
            <w:tcW w:w="45" w:type="dxa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85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6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20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0"/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210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8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0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69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45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1"/>
              <w:rPr>
                <w:rStyle w:val="FakeCharacterStyle"/>
              </w:rPr>
            </w:pPr>
          </w:p>
        </w:tc>
        <w:tc>
          <w:tcPr>
            <w:tcW w:w="180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75" w:type="dxa"/>
            <w:gridSpan w:val="2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180" w:type="dxa"/>
            <w:gridSpan w:val="10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F.-</w:t>
            </w:r>
          </w:p>
        </w:tc>
        <w:tc>
          <w:tcPr>
            <w:tcW w:w="9210" w:type="dxa"/>
            <w:gridSpan w:val="2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Dodatkowe środki ochrony awaryjnej.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510"/>
        </w:trPr>
        <w:tc>
          <w:tcPr>
            <w:tcW w:w="10455" w:type="dxa"/>
            <w:gridSpan w:val="3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30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3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23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7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5/14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524"/>
        <w:gridCol w:w="270"/>
        <w:gridCol w:w="60"/>
        <w:gridCol w:w="614"/>
        <w:gridCol w:w="570"/>
        <w:gridCol w:w="614"/>
        <w:gridCol w:w="30"/>
        <w:gridCol w:w="90"/>
        <w:gridCol w:w="1855"/>
        <w:gridCol w:w="239"/>
        <w:gridCol w:w="60"/>
        <w:gridCol w:w="464"/>
        <w:gridCol w:w="60"/>
        <w:gridCol w:w="613"/>
        <w:gridCol w:w="540"/>
        <w:gridCol w:w="30"/>
        <w:gridCol w:w="15"/>
        <w:gridCol w:w="600"/>
        <w:gridCol w:w="30"/>
        <w:gridCol w:w="225"/>
        <w:gridCol w:w="60"/>
        <w:gridCol w:w="849"/>
        <w:gridCol w:w="30"/>
        <w:gridCol w:w="30"/>
        <w:gridCol w:w="855"/>
        <w:gridCol w:w="60"/>
        <w:gridCol w:w="555"/>
        <w:gridCol w:w="78"/>
        <w:gridCol w:w="225"/>
      </w:tblGrid>
      <w:tr w:rsidR="00810312">
        <w:trPr>
          <w:trHeight w:hRule="exact" w:val="720"/>
        </w:trPr>
        <w:tc>
          <w:tcPr>
            <w:tcW w:w="10455" w:type="dxa"/>
            <w:gridSpan w:val="3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16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16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45" name="Picture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16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 xml:space="preserve">według 1907/2006/WE (REACH), </w:t>
            </w:r>
            <w:r>
              <w:rPr>
                <w:rStyle w:val="CharacterStyle1"/>
              </w:rPr>
              <w:t>2015/830/EU</w:t>
            </w:r>
          </w:p>
        </w:tc>
        <w:tc>
          <w:tcPr>
            <w:tcW w:w="45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18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16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16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3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8: KONTROLA NARAŻENIA/ŚRODKI OCHRONY INDYWIDUALNEJ (Ciąg 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3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79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Środki awaryjne</w:t>
            </w:r>
          </w:p>
        </w:tc>
        <w:tc>
          <w:tcPr>
            <w:tcW w:w="2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Normy</w:t>
            </w:r>
          </w:p>
        </w:tc>
        <w:tc>
          <w:tcPr>
            <w:tcW w:w="1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3"/>
              <w:rPr>
                <w:rStyle w:val="CharacterStyle76"/>
              </w:rPr>
            </w:pPr>
            <w:r>
              <w:rPr>
                <w:rStyle w:val="CharacterStyle76"/>
              </w:rPr>
              <w:t>Środki awaryjne</w:t>
            </w:r>
          </w:p>
        </w:tc>
        <w:tc>
          <w:tcPr>
            <w:tcW w:w="27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Normy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6"/>
              <w:rPr>
                <w:rStyle w:val="CharacterStyle23"/>
              </w:rPr>
            </w:pPr>
          </w:p>
        </w:tc>
        <w:tc>
          <w:tcPr>
            <w:tcW w:w="795" w:type="dxa"/>
            <w:gridSpan w:val="2"/>
            <w:vMerge w:val="restart"/>
            <w:shd w:val="clear" w:color="auto" w:fill="auto"/>
            <w:vAlign w:val="center"/>
          </w:tcPr>
          <w:p w:rsidR="00810312" w:rsidRDefault="00810312">
            <w:pPr>
              <w:pStyle w:val="ParagraphStyle27"/>
              <w:rPr>
                <w:rStyle w:val="CharacterStyle24"/>
              </w:rPr>
            </w:pPr>
          </w:p>
        </w:tc>
        <w:tc>
          <w:tcPr>
            <w:tcW w:w="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8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715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6"/>
              <w:rPr>
                <w:rStyle w:val="CharacterStyle77"/>
              </w:rPr>
            </w:pPr>
            <w:r>
              <w:rPr>
                <w:rStyle w:val="CharacterStyle77"/>
              </w:rPr>
              <w:t>ANSI Z358-1</w:t>
            </w:r>
            <w:r>
              <w:rPr>
                <w:rStyle w:val="CharacterStyle77"/>
              </w:rPr>
              <w:br/>
              <w:t>ISO 3864-1:2002</w:t>
            </w:r>
          </w:p>
        </w:tc>
        <w:tc>
          <w:tcPr>
            <w:tcW w:w="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2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2730" w:type="dxa"/>
            <w:gridSpan w:val="9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94"/>
              <w:rPr>
                <w:rStyle w:val="CharacterStyle80"/>
              </w:rPr>
            </w:pPr>
            <w:r>
              <w:rPr>
                <w:rStyle w:val="CharacterStyle80"/>
              </w:rPr>
              <w:t>DIN 12 899</w:t>
            </w:r>
            <w:r>
              <w:rPr>
                <w:rStyle w:val="CharacterStyle80"/>
              </w:rPr>
              <w:br/>
              <w:t>ISO 3864-1:2002</w:t>
            </w:r>
          </w:p>
        </w:tc>
        <w:tc>
          <w:tcPr>
            <w:tcW w:w="210" w:type="dxa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55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8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10312" w:rsidRDefault="003700A8">
            <w:pPr>
              <w:pStyle w:val="ParagraphStyle42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59410" cy="359410"/>
                  <wp:effectExtent l="0" t="0" r="0" b="0"/>
                  <wp:docPr id="48" name="Pictur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715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2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810312" w:rsidRDefault="003700A8">
            <w:pPr>
              <w:pStyle w:val="ParagraphStyle9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359410" cy="359410"/>
                  <wp:effectExtent l="0" t="0" r="0" b="0"/>
                  <wp:docPr id="49" name="Picture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2730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8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715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2"/>
              <w:rPr>
                <w:rStyle w:val="FakeCharacterStyle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570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2730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79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6"/>
              <w:rPr>
                <w:rStyle w:val="FakeCharacterStyle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810312" w:rsidRDefault="003700A8">
            <w:pPr>
              <w:pStyle w:val="ParagraphStyle97"/>
              <w:rPr>
                <w:rStyle w:val="CharacterStyle81"/>
              </w:rPr>
            </w:pPr>
            <w:r>
              <w:rPr>
                <w:rStyle w:val="CharacterStyle81"/>
              </w:rPr>
              <w:t>Pryszn</w:t>
            </w:r>
            <w:r>
              <w:rPr>
                <w:rStyle w:val="CharacterStyle81"/>
              </w:rPr>
              <w:t>ic awaryjny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4"/>
              <w:rPr>
                <w:rStyle w:val="FakeCharacterStyle"/>
              </w:rPr>
            </w:pPr>
          </w:p>
        </w:tc>
        <w:tc>
          <w:tcPr>
            <w:tcW w:w="2715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8"/>
              <w:rPr>
                <w:rStyle w:val="FakeCharacterStyle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810312" w:rsidRDefault="003700A8">
            <w:pPr>
              <w:pStyle w:val="ParagraphStyle97"/>
              <w:rPr>
                <w:rStyle w:val="CharacterStyle81"/>
              </w:rPr>
            </w:pPr>
            <w:r>
              <w:rPr>
                <w:rStyle w:val="CharacterStyle81"/>
              </w:rPr>
              <w:t>Przyrząd do płukania oczu</w:t>
            </w:r>
          </w:p>
        </w:tc>
        <w:tc>
          <w:tcPr>
            <w:tcW w:w="30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99"/>
              <w:rPr>
                <w:rStyle w:val="FakeCharacterStyle"/>
              </w:rPr>
            </w:pPr>
          </w:p>
        </w:tc>
        <w:tc>
          <w:tcPr>
            <w:tcW w:w="2730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10" w:type="dxa"/>
            <w:vMerge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27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2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Kontrola narażenia środowiska.: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2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Na mocy prawa wspólnotowego dotyczącego ochrony środowiska zaleca się nie dopuszczać do przedostania się produktu oraz jego opakowań do środowiska. Więcej </w:t>
            </w:r>
            <w:r>
              <w:rPr>
                <w:rStyle w:val="CharacterStyle8"/>
              </w:rPr>
              <w:t>informacji patrz sekcja 7.1.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2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Lotne związki organiczne: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2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Zgodnie z wymaganiami Dz. U. 2018 nr 0 poz. 680, ten produkt ma następujące właściwości: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250" w:type="dxa"/>
            <w:gridSpan w:val="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LZO (Zawartość):</w:t>
            </w:r>
          </w:p>
        </w:tc>
        <w:tc>
          <w:tcPr>
            <w:tcW w:w="7245" w:type="dxa"/>
            <w:gridSpan w:val="2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100 % masa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250" w:type="dxa"/>
            <w:gridSpan w:val="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Gęstość LZO 20 ºC:</w:t>
            </w:r>
          </w:p>
        </w:tc>
        <w:tc>
          <w:tcPr>
            <w:tcW w:w="7245" w:type="dxa"/>
            <w:gridSpan w:val="2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800,79 kg/m³  (800,79 g/L)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250" w:type="dxa"/>
            <w:gridSpan w:val="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Średnia liczba węgli:</w:t>
            </w:r>
          </w:p>
        </w:tc>
        <w:tc>
          <w:tcPr>
            <w:tcW w:w="7245" w:type="dxa"/>
            <w:gridSpan w:val="2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4,75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250" w:type="dxa"/>
            <w:gridSpan w:val="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Średnia masa cząsteczkowa:</w:t>
            </w:r>
          </w:p>
        </w:tc>
        <w:tc>
          <w:tcPr>
            <w:tcW w:w="7245" w:type="dxa"/>
            <w:gridSpan w:val="2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79,13 g/mol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3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9: WŁAŚCIWOŚCI FIZYCZNE I CHEMICZNE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3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9.1</w:t>
            </w:r>
          </w:p>
        </w:tc>
        <w:tc>
          <w:tcPr>
            <w:tcW w:w="9420" w:type="dxa"/>
            <w:gridSpan w:val="26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Informacje na temat podstawowych właściwości fizycznych i chemicznych: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20" w:type="dxa"/>
            <w:gridSpan w:val="2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Aby uzyskać pełne </w:t>
            </w:r>
            <w:r>
              <w:rPr>
                <w:rStyle w:val="CharacterStyle8"/>
              </w:rPr>
              <w:t>informacje patrz arkusz danych produktu.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20" w:type="dxa"/>
            <w:gridSpan w:val="26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Wygląd fizyczny: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Stan skupienia 20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Ciecz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Wygląd: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Ciecz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vMerge w:val="restart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vMerge w:val="restart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Kolor:</w:t>
            </w:r>
          </w:p>
        </w:tc>
        <w:tc>
          <w:tcPr>
            <w:tcW w:w="2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7028"/>
          </w:tcPr>
          <w:p w:rsidR="00810312" w:rsidRDefault="00810312">
            <w:pPr>
              <w:pStyle w:val="ParagraphStyle100"/>
              <w:rPr>
                <w:rStyle w:val="FakeCharacterStyle"/>
              </w:rPr>
            </w:pPr>
          </w:p>
        </w:tc>
        <w:tc>
          <w:tcPr>
            <w:tcW w:w="6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010" w:type="dxa"/>
            <w:gridSpan w:val="16"/>
            <w:vMerge w:val="restart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Pomarańczowy</w:t>
            </w:r>
          </w:p>
        </w:tc>
        <w:tc>
          <w:tcPr>
            <w:tcW w:w="285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110" w:type="dxa"/>
            <w:gridSpan w:val="8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010" w:type="dxa"/>
            <w:gridSpan w:val="16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85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Zapach: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Charakterystyczny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Próg zapachu: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20" w:type="dxa"/>
            <w:gridSpan w:val="26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Lotność: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Temperatura wrzenia przy </w:t>
            </w:r>
            <w:r>
              <w:rPr>
                <w:rStyle w:val="CharacterStyle8"/>
              </w:rPr>
              <w:t>ciśnieniu atmosferycznym: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95 ºC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Prężność par 20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4467 Pa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Prężność par 50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168,45  (22,46 kPa)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Szybkość parowania: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20" w:type="dxa"/>
            <w:gridSpan w:val="26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Charakterystyka produktu: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Gęstość 20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801 kg/m³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Gęstość względna 20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0,801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Lepkość dynamiczna 20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1,99 cP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Lepkość kinematyczna 20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2,49 cSt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Lepkość kinematyczna 40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&lt;20,5 cSt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Stężenie: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pH: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Gęstość pary  20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Współczynnik podziału </w:t>
            </w:r>
            <w:r>
              <w:rPr>
                <w:rStyle w:val="CharacterStyle8"/>
              </w:rPr>
              <w:t>n-oktanol/woda 20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Rozpuszczalność w wodzie 20 ºC: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Stopień rozpuszczalności: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Temperatura rozkładu: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Temperatura topnienia/krzepnięcia: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Właściwości </w:t>
            </w:r>
            <w:r>
              <w:rPr>
                <w:rStyle w:val="CharacterStyle8"/>
              </w:rPr>
              <w:t>wybuchowe: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Właściwości utleniające:</w:t>
            </w:r>
          </w:p>
        </w:tc>
        <w:tc>
          <w:tcPr>
            <w:tcW w:w="5310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95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1"/>
              <w:rPr>
                <w:rStyle w:val="CharacterStyle82"/>
              </w:rPr>
            </w:pPr>
          </w:p>
        </w:tc>
        <w:tc>
          <w:tcPr>
            <w:tcW w:w="9420" w:type="dxa"/>
            <w:gridSpan w:val="26"/>
            <w:shd w:val="clear" w:color="auto" w:fill="auto"/>
            <w:vAlign w:val="bottom"/>
          </w:tcPr>
          <w:p w:rsidR="00810312" w:rsidRDefault="003700A8">
            <w:pPr>
              <w:pStyle w:val="ParagraphStyle102"/>
              <w:rPr>
                <w:rStyle w:val="CharacterStyle83"/>
              </w:rPr>
            </w:pPr>
            <w:r>
              <w:rPr>
                <w:rStyle w:val="CharacterStyle83"/>
              </w:rPr>
              <w:t>*Brak informacji nt. zagrożeń wywoływanych przez produkt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3"/>
              <w:rPr>
                <w:rStyle w:val="CharacterStyle84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30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3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30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3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24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6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6/14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524"/>
        <w:gridCol w:w="270"/>
        <w:gridCol w:w="1661"/>
        <w:gridCol w:w="1872"/>
        <w:gridCol w:w="300"/>
        <w:gridCol w:w="1587"/>
        <w:gridCol w:w="389"/>
        <w:gridCol w:w="45"/>
        <w:gridCol w:w="855"/>
        <w:gridCol w:w="60"/>
        <w:gridCol w:w="544"/>
        <w:gridCol w:w="305"/>
        <w:gridCol w:w="30"/>
        <w:gridCol w:w="30"/>
        <w:gridCol w:w="855"/>
        <w:gridCol w:w="60"/>
        <w:gridCol w:w="555"/>
        <w:gridCol w:w="64"/>
        <w:gridCol w:w="20"/>
        <w:gridCol w:w="219"/>
      </w:tblGrid>
      <w:tr w:rsidR="00810312">
        <w:trPr>
          <w:trHeight w:hRule="exact" w:val="720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8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8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0" name="Pictur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1" name="Picture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2" name="Picture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3" name="Picture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8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9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8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8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 xml:space="preserve">SEKCJA 9: WŁAŚCIWOŚCI FIZYCZNE I CHEMICZNE (Ciąg </w:t>
            </w:r>
            <w:r>
              <w:rPr>
                <w:rStyle w:val="CharacterStyle4"/>
              </w:rPr>
              <w:t>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20" w:type="dxa"/>
            <w:gridSpan w:val="16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Palność: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Temperatura zapłonu: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17 ºC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Palność (ciała stałego, gazu):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Temperatura samozapłonu: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235 ºC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Dolna granica palności: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Nieokreślony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Górna granica palności: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Nieokreślony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20" w:type="dxa"/>
            <w:gridSpan w:val="16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Wybuchowości: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Dolna </w:t>
            </w:r>
            <w:r>
              <w:rPr>
                <w:rStyle w:val="CharacterStyle8"/>
              </w:rPr>
              <w:t>granica wybuchowości: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Górna granica wybuchowości: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9.2</w:t>
            </w:r>
          </w:p>
        </w:tc>
        <w:tc>
          <w:tcPr>
            <w:tcW w:w="9420" w:type="dxa"/>
            <w:gridSpan w:val="16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Inne informacje: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Napięcie powierzchniowe 20 ºC: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współczynnik załamania:</w:t>
            </w:r>
          </w:p>
        </w:tc>
        <w:tc>
          <w:tcPr>
            <w:tcW w:w="5310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 *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95"/>
        </w:trPr>
        <w:tc>
          <w:tcPr>
            <w:tcW w:w="75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1"/>
              <w:rPr>
                <w:rStyle w:val="CharacterStyle82"/>
              </w:rPr>
            </w:pPr>
          </w:p>
        </w:tc>
        <w:tc>
          <w:tcPr>
            <w:tcW w:w="9420" w:type="dxa"/>
            <w:gridSpan w:val="16"/>
            <w:shd w:val="clear" w:color="auto" w:fill="auto"/>
            <w:vAlign w:val="bottom"/>
          </w:tcPr>
          <w:p w:rsidR="00810312" w:rsidRDefault="003700A8">
            <w:pPr>
              <w:pStyle w:val="ParagraphStyle102"/>
              <w:rPr>
                <w:rStyle w:val="CharacterStyle83"/>
              </w:rPr>
            </w:pPr>
            <w:r>
              <w:rPr>
                <w:rStyle w:val="CharacterStyle83"/>
              </w:rPr>
              <w:t xml:space="preserve">*Brak informacji nt. zagrożeń wywoływanych przez </w:t>
            </w:r>
            <w:r>
              <w:rPr>
                <w:rStyle w:val="CharacterStyle83"/>
              </w:rPr>
              <w:t>produkt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3"/>
              <w:rPr>
                <w:rStyle w:val="CharacterStyle84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10: STABILNOŚĆ I REAKTYWNOŚĆ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10.1</w:t>
            </w: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Reaktywność: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Produkt niereaktywny w warunkach magazynowania i składowania. Patrz punkt 7.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10.2</w:t>
            </w: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Stabilność chemiczna 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Chemicznie stabilny w warunkach magazynowania i </w:t>
            </w:r>
            <w:r>
              <w:rPr>
                <w:rStyle w:val="CharacterStyle8"/>
              </w:rPr>
              <w:t>użytkowania.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10.3</w:t>
            </w: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Możliwość występowania niebezpiecznych reakcji: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Nie występują, jeśli produkt magazynowany i składowany zgodnie z zaleceniami.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10.4</w:t>
            </w: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Warunki, których należy unikać: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Stosować i składować w temperaturze pokojowej.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4"/>
              <w:rPr>
                <w:rStyle w:val="CharacterStyle85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5"/>
              <w:rPr>
                <w:rStyle w:val="CharacterStyle86"/>
              </w:rPr>
            </w:pPr>
            <w:r>
              <w:rPr>
                <w:rStyle w:val="CharacterStyle86"/>
              </w:rPr>
              <w:t>Wstrząsy i tarcia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5"/>
              <w:rPr>
                <w:rStyle w:val="CharacterStyle86"/>
              </w:rPr>
            </w:pPr>
            <w:r>
              <w:rPr>
                <w:rStyle w:val="CharacterStyle86"/>
              </w:rPr>
              <w:t>Kontakt z powietrzem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5"/>
              <w:rPr>
                <w:rStyle w:val="CharacterStyle86"/>
              </w:rPr>
            </w:pPr>
            <w:r>
              <w:rPr>
                <w:rStyle w:val="CharacterStyle86"/>
              </w:rPr>
              <w:t>Ogrzewanie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5"/>
              <w:rPr>
                <w:rStyle w:val="CharacterStyle86"/>
              </w:rPr>
            </w:pPr>
            <w:r>
              <w:rPr>
                <w:rStyle w:val="CharacterStyle86"/>
              </w:rPr>
              <w:t>Światło słoneczne</w:t>
            </w:r>
          </w:p>
        </w:tc>
        <w:tc>
          <w:tcPr>
            <w:tcW w:w="189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6"/>
              <w:rPr>
                <w:rStyle w:val="CharacterStyle87"/>
              </w:rPr>
            </w:pPr>
            <w:r>
              <w:rPr>
                <w:rStyle w:val="CharacterStyle87"/>
              </w:rPr>
              <w:t>Wilgotność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7"/>
              <w:rPr>
                <w:rStyle w:val="CharacterStyle88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4"/>
              <w:rPr>
                <w:rStyle w:val="CharacterStyle85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108"/>
              <w:rPr>
                <w:rStyle w:val="CharacterStyle89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09"/>
              <w:rPr>
                <w:rStyle w:val="CharacterStyle90"/>
              </w:rPr>
            </w:pPr>
            <w:r>
              <w:rPr>
                <w:rStyle w:val="CharacterStyle90"/>
              </w:rPr>
              <w:t>Nie dotyczy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09"/>
              <w:rPr>
                <w:rStyle w:val="CharacterStyle90"/>
              </w:rPr>
            </w:pPr>
            <w:r>
              <w:rPr>
                <w:rStyle w:val="CharacterStyle90"/>
              </w:rPr>
              <w:t>Nie dotyczy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09"/>
              <w:rPr>
                <w:rStyle w:val="CharacterStyle90"/>
              </w:rPr>
            </w:pPr>
            <w:r>
              <w:rPr>
                <w:rStyle w:val="CharacterStyle90"/>
              </w:rPr>
              <w:t>Ryzyko zapalenia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09"/>
              <w:rPr>
                <w:rStyle w:val="CharacterStyle90"/>
              </w:rPr>
            </w:pPr>
            <w:r>
              <w:rPr>
                <w:rStyle w:val="CharacterStyle90"/>
              </w:rPr>
              <w:t>Unikać bezpośredniego wpływu</w:t>
            </w:r>
          </w:p>
        </w:tc>
        <w:tc>
          <w:tcPr>
            <w:tcW w:w="1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0"/>
              <w:rPr>
                <w:rStyle w:val="CharacterStyle91"/>
              </w:rPr>
            </w:pPr>
            <w:r>
              <w:rPr>
                <w:rStyle w:val="CharacterStyle91"/>
              </w:rPr>
              <w:t>Nie dotyczy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7"/>
              <w:rPr>
                <w:rStyle w:val="CharacterStyle88"/>
              </w:rPr>
            </w:pPr>
          </w:p>
        </w:tc>
      </w:tr>
      <w:tr w:rsidR="00810312">
        <w:trPr>
          <w:trHeight w:hRule="exact" w:val="7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10.5</w:t>
            </w: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Materiały niezgodne: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4"/>
              <w:rPr>
                <w:rStyle w:val="CharacterStyle85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5"/>
              <w:rPr>
                <w:rStyle w:val="CharacterStyle86"/>
              </w:rPr>
            </w:pPr>
            <w:r>
              <w:rPr>
                <w:rStyle w:val="CharacterStyle86"/>
              </w:rPr>
              <w:t>Kwasy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5"/>
              <w:rPr>
                <w:rStyle w:val="CharacterStyle86"/>
              </w:rPr>
            </w:pPr>
            <w:r>
              <w:rPr>
                <w:rStyle w:val="CharacterStyle86"/>
              </w:rPr>
              <w:t>Woda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5"/>
              <w:rPr>
                <w:rStyle w:val="CharacterStyle86"/>
              </w:rPr>
            </w:pPr>
            <w:r>
              <w:rPr>
                <w:rStyle w:val="CharacterStyle86"/>
              </w:rPr>
              <w:t>Utleniacze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5"/>
              <w:rPr>
                <w:rStyle w:val="CharacterStyle86"/>
              </w:rPr>
            </w:pPr>
            <w:r>
              <w:rPr>
                <w:rStyle w:val="CharacterStyle86"/>
              </w:rPr>
              <w:t>Materiały łatwopalne</w:t>
            </w:r>
          </w:p>
        </w:tc>
        <w:tc>
          <w:tcPr>
            <w:tcW w:w="189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06"/>
              <w:rPr>
                <w:rStyle w:val="CharacterStyle87"/>
              </w:rPr>
            </w:pPr>
            <w:r>
              <w:rPr>
                <w:rStyle w:val="CharacterStyle87"/>
              </w:rPr>
              <w:t>Inne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7"/>
              <w:rPr>
                <w:rStyle w:val="CharacterStyle88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4"/>
              <w:rPr>
                <w:rStyle w:val="CharacterStyle85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108"/>
              <w:rPr>
                <w:rStyle w:val="CharacterStyle89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09"/>
              <w:rPr>
                <w:rStyle w:val="CharacterStyle90"/>
              </w:rPr>
            </w:pPr>
            <w:r>
              <w:rPr>
                <w:rStyle w:val="CharacterStyle90"/>
              </w:rPr>
              <w:t>Unikać silnych kwasów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09"/>
              <w:rPr>
                <w:rStyle w:val="CharacterStyle90"/>
              </w:rPr>
            </w:pPr>
            <w:r>
              <w:rPr>
                <w:rStyle w:val="CharacterStyle90"/>
              </w:rPr>
              <w:t>Nie dotyczy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09"/>
              <w:rPr>
                <w:rStyle w:val="CharacterStyle90"/>
              </w:rPr>
            </w:pPr>
            <w:r>
              <w:rPr>
                <w:rStyle w:val="CharacterStyle90"/>
              </w:rPr>
              <w:t>Unikać bezpośredniego wpływu</w:t>
            </w:r>
          </w:p>
        </w:tc>
        <w:tc>
          <w:tcPr>
            <w:tcW w:w="18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09"/>
              <w:rPr>
                <w:rStyle w:val="CharacterStyle90"/>
              </w:rPr>
            </w:pPr>
            <w:r>
              <w:rPr>
                <w:rStyle w:val="CharacterStyle90"/>
              </w:rPr>
              <w:t>Nie dotyczy</w:t>
            </w:r>
          </w:p>
        </w:tc>
        <w:tc>
          <w:tcPr>
            <w:tcW w:w="18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0"/>
              <w:rPr>
                <w:rStyle w:val="CharacterStyle91"/>
              </w:rPr>
            </w:pPr>
            <w:r>
              <w:rPr>
                <w:rStyle w:val="CharacterStyle91"/>
              </w:rPr>
              <w:t>Unikać silnych zasad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7"/>
              <w:rPr>
                <w:rStyle w:val="CharacterStyle88"/>
              </w:rPr>
            </w:pPr>
          </w:p>
        </w:tc>
      </w:tr>
      <w:tr w:rsidR="00810312">
        <w:trPr>
          <w:trHeight w:hRule="exact" w:val="7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10.6</w:t>
            </w: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Niebezpieczne produkty rozkładu: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 celu szczegółowego zapoznania się z produktami rozkładu należy przeczytać część 10.3, 10.4 i 10.5 W </w:t>
            </w:r>
            <w:r>
              <w:rPr>
                <w:rStyle w:val="CharacterStyle8"/>
              </w:rPr>
              <w:t>zależności od warunków rozkładu, w jego wyniku mogą się uwalniać złożone mieszaniny substancji chemicznych: dwutlenek węgla (CO2), tlenek węgla i inne związki organiczne. Więcej informacji patrz sekcja 5.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 xml:space="preserve">SEKCJA 11: INFORMACJE </w:t>
            </w:r>
            <w:r>
              <w:rPr>
                <w:rStyle w:val="CharacterStyle4"/>
              </w:rPr>
              <w:t>TOKSYKOLOGICZNE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11.1</w:t>
            </w: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Informacje dotyczące skutków toksykologicznych: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4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Nie istnieją dane poparte doświadczeniami dotyczące właściwości toksykologicznych dla produktu.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Zagrożenie dla zdrowia: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W razie powtarzającego się, wydłużonego </w:t>
            </w:r>
            <w:r>
              <w:rPr>
                <w:rStyle w:val="CharacterStyle8"/>
              </w:rPr>
              <w:t>narażenia lub stężeń wyższych od ustalonych ograniczeń narażenia zawodowego, mogą wystąpić skutki uboczne dla zdrowia w zależności od drogi narażenia: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4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A-</w:t>
            </w: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Połknięcie (działanie ostre):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-   Toksyczność ostra: W oparciu o dostępne dane, kryteria klasyfikacji nie są spełnione. Produkt nie zawiera substancji zaklasyfikowanych jako niebezpieczne przy połknięciu. Więcej informacji patrz sekcja 3.</w:t>
            </w:r>
            <w:r>
              <w:rPr>
                <w:rStyle w:val="CharacterStyle8"/>
              </w:rPr>
              <w:br/>
              <w:t xml:space="preserve">-   Żrący/Drażniący: Połknięcie znacznej dawki </w:t>
            </w:r>
            <w:r>
              <w:rPr>
                <w:rStyle w:val="CharacterStyle8"/>
              </w:rPr>
              <w:t>produktu może spowodować podrażnienie gardła, bóle brzucha, zawroty i wymioty.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B-</w:t>
            </w: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Wdychanie (działanie ostre):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480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21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14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7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7/14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5"/>
        <w:gridCol w:w="270"/>
        <w:gridCol w:w="3741"/>
        <w:gridCol w:w="599"/>
        <w:gridCol w:w="838"/>
        <w:gridCol w:w="628"/>
        <w:gridCol w:w="45"/>
        <w:gridCol w:w="300"/>
        <w:gridCol w:w="375"/>
        <w:gridCol w:w="180"/>
        <w:gridCol w:w="60"/>
        <w:gridCol w:w="849"/>
        <w:gridCol w:w="30"/>
        <w:gridCol w:w="30"/>
        <w:gridCol w:w="495"/>
        <w:gridCol w:w="360"/>
        <w:gridCol w:w="60"/>
        <w:gridCol w:w="615"/>
        <w:gridCol w:w="19"/>
        <w:gridCol w:w="225"/>
      </w:tblGrid>
      <w:tr w:rsidR="00810312">
        <w:trPr>
          <w:trHeight w:hRule="exact" w:val="720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7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7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6" name="Picture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7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8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7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7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4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 xml:space="preserve">SEKCJA 11: INFORMACJE TOKSYKOLOGICZNE (Ciąg </w:t>
            </w:r>
            <w:r>
              <w:rPr>
                <w:rStyle w:val="CharacterStyle4"/>
              </w:rPr>
              <w:t>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-   Toksyczność ostra: W oparciu o dostępne dane, kryteria klasyfikacji nie są spełnione. Produkt nie zawiera substancji zaklasyfikowanych jako niebezpieczne przy wdychaniu. Więcej informacji patrz sekcja 3.</w:t>
            </w:r>
            <w:r>
              <w:rPr>
                <w:rStyle w:val="CharacterStyle8"/>
              </w:rPr>
              <w:br/>
              <w:t xml:space="preserve">-   Żrący/Drażniący: W oparciu o dostępne dane, </w:t>
            </w:r>
            <w:r>
              <w:rPr>
                <w:rStyle w:val="CharacterStyle8"/>
              </w:rPr>
              <w:t>kryteria klasyfikacji nie są spełnione. Produkt nie zawiera substancji zaklasyfikowanych jako niebezpieczne. Więcej informacji patrz sekcja 3.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C-</w:t>
            </w: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Kontakt ze skórą i oczami (działanie ostre):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-   Kontakt ze skórą: W razie kontaktu powoduje zapalenie skóry</w:t>
            </w:r>
            <w:r>
              <w:rPr>
                <w:rStyle w:val="CharacterStyle8"/>
              </w:rPr>
              <w:br/>
              <w:t>-   Kontakt z oczami: Przy kontakcie z oczami powoduje uszkodzenia.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D-</w:t>
            </w: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Efekty CMR (rakotwórczość, mutagenność i szkodliwe działanie na rozrodczość):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4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-   Rakotwórczość: W oparciu o dostępne dane, kryteria klasyfikacji nie są spełnione. Produkt nie zawiera substancji zaklasyfikowanych jako niebezpieczne ze względu na wyżej wymienione efekty. Więcej informacji patrz sekcja 3.</w:t>
            </w:r>
            <w:r>
              <w:rPr>
                <w:rStyle w:val="CharacterStyle8"/>
              </w:rPr>
              <w:br/>
              <w:t xml:space="preserve">   IARC: Propan-2-ol (3)</w:t>
            </w:r>
            <w:r>
              <w:rPr>
                <w:rStyle w:val="CharacterStyle8"/>
              </w:rPr>
              <w:br/>
              <w:t xml:space="preserve">-   </w:t>
            </w:r>
            <w:r>
              <w:rPr>
                <w:rStyle w:val="CharacterStyle8"/>
              </w:rPr>
              <w:t>Może powodować wady genetyczne: W oparciu o dostępne dane, kryteria klasyfikacji nie są spełnione. Produkt nie zawiera substancji zaklasyfikowanych jako niebezpieczne. Więcej informacji patrz sekcja 3.</w:t>
            </w:r>
            <w:r>
              <w:rPr>
                <w:rStyle w:val="CharacterStyle8"/>
              </w:rPr>
              <w:br/>
              <w:t>-   Może działać szkodliwie na płodność: W oparciu o d</w:t>
            </w:r>
            <w:r>
              <w:rPr>
                <w:rStyle w:val="CharacterStyle8"/>
              </w:rPr>
              <w:t>ostępne dane, kryteria klasyfikacji nie są spełnione. Produkt nie zawiera substancji zaklasyfikowanych jako niebezpieczne. Więcej informacji patrz sekcja 3.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E-</w:t>
            </w: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Efekty uczulające: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-   Oddechowy: W oparciu o dostępne dane, kryteria klasyfikacji nie są spełnione. Produkt nie zawiera substancji zaklasyfikowanych jako niebezpieczne ze względu na ich efekty uczulające. Więcej informacji patrz sekcja 3.</w:t>
            </w:r>
            <w:r>
              <w:rPr>
                <w:rStyle w:val="CharacterStyle8"/>
              </w:rPr>
              <w:br/>
              <w:t>-   Skórny: Wydłużony kontakt produ</w:t>
            </w:r>
            <w:r>
              <w:rPr>
                <w:rStyle w:val="CharacterStyle8"/>
              </w:rPr>
              <w:t>ktu ze skórą może prowadzić do alergicznego kontaktowego zapalenia skóry.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F-</w:t>
            </w: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Działanie toksyczne na narządy docelowe (STOT) czas ekspozycji: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Narażenie na wysokie dawki może wpłynąć negatywnie na układ nerwowy wywołując ból głowy, </w:t>
            </w:r>
            <w:r>
              <w:rPr>
                <w:rStyle w:val="CharacterStyle8"/>
              </w:rPr>
              <w:t>nudności, zawroty głowy, mdłości, wymioty, brak jasności umysłu a w poważnych przypadkach prowadzić do utraty przytomności.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G-</w:t>
            </w: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Działanie toksyczne na narządy docelowe (STOT), powtarzające się narażenie: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0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-   Działanie toksyczne na narządy docelowe (STOT), powtarzające się narażenie: W oparciu o dostępne dane, kryteria klasyfikacji nie są spełnione. Produkt nie zawiera substancji zaklasyfikowanych jako niebezpieczne. Więcej informacji patrz sekcja 3.</w:t>
            </w:r>
            <w:r>
              <w:rPr>
                <w:rStyle w:val="CharacterStyle8"/>
              </w:rPr>
              <w:br/>
              <w:t>-   Sk</w:t>
            </w:r>
            <w:r>
              <w:rPr>
                <w:rStyle w:val="CharacterStyle8"/>
              </w:rPr>
              <w:t>óra: W oparciu o dostępne dane, kryteria klasyfikacji nie są spełnione. Produkt nie zawiera substancji zaklasyfikowanych jako niebezpieczne. Więcej informacji patrz sekcja 3.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H-</w:t>
            </w: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Zagrożenie spowodowane aspiracją: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70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210" w:type="dxa"/>
            <w:gridSpan w:val="16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Połknięcie znacznej dawki </w:t>
            </w:r>
            <w:r>
              <w:rPr>
                <w:rStyle w:val="CharacterStyle8"/>
              </w:rPr>
              <w:t>produktu może uszkodzić płuca.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Inne informacje: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Szczegółowa informacja toksykologiczna o substancjach: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5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Identyfikacja</w:t>
            </w:r>
          </w:p>
        </w:tc>
        <w:tc>
          <w:tcPr>
            <w:tcW w:w="2985" w:type="dxa"/>
            <w:gridSpan w:val="1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Ostra toksyczność</w:t>
            </w:r>
          </w:p>
        </w:tc>
        <w:tc>
          <w:tcPr>
            <w:tcW w:w="10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Rodzaj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546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Pomarańcza, słodka, ekstrakt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LD50 ustna</w:t>
            </w:r>
          </w:p>
        </w:tc>
        <w:tc>
          <w:tcPr>
            <w:tcW w:w="16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5100 mg/kg</w:t>
            </w:r>
          </w:p>
        </w:tc>
        <w:tc>
          <w:tcPr>
            <w:tcW w:w="10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Szczur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546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 xml:space="preserve">CAS: </w:t>
            </w:r>
            <w:r>
              <w:rPr>
                <w:rStyle w:val="CharacterStyle62"/>
              </w:rPr>
              <w:t>8028-48-6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LD50 skórna</w:t>
            </w:r>
          </w:p>
        </w:tc>
        <w:tc>
          <w:tcPr>
            <w:tcW w:w="16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5100 mg/kg</w:t>
            </w:r>
          </w:p>
        </w:tc>
        <w:tc>
          <w:tcPr>
            <w:tcW w:w="10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Królik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546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232-433-8</w:t>
            </w:r>
          </w:p>
        </w:tc>
        <w:tc>
          <w:tcPr>
            <w:tcW w:w="1350" w:type="dxa"/>
            <w:gridSpan w:val="4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LC50 wdychanie</w:t>
            </w:r>
          </w:p>
        </w:tc>
        <w:tc>
          <w:tcPr>
            <w:tcW w:w="1635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050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2"/>
              <w:rPr>
                <w:rStyle w:val="CharacterStyle93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6"/>
              <w:rPr>
                <w:rStyle w:val="CharacterStyle23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7"/>
              <w:rPr>
                <w:rStyle w:val="CharacterStyle24"/>
              </w:rPr>
            </w:pPr>
          </w:p>
        </w:tc>
        <w:tc>
          <w:tcPr>
            <w:tcW w:w="9495" w:type="dxa"/>
            <w:gridSpan w:val="18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3"/>
              <w:rPr>
                <w:rStyle w:val="CharacterStyle94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546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Propan-2-ol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LD50 ustna</w:t>
            </w:r>
          </w:p>
        </w:tc>
        <w:tc>
          <w:tcPr>
            <w:tcW w:w="16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5280 mg/kg</w:t>
            </w:r>
          </w:p>
        </w:tc>
        <w:tc>
          <w:tcPr>
            <w:tcW w:w="10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Szczur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546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67-63-0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LD50 skórna</w:t>
            </w:r>
          </w:p>
        </w:tc>
        <w:tc>
          <w:tcPr>
            <w:tcW w:w="16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12800 mg/kg</w:t>
            </w:r>
          </w:p>
        </w:tc>
        <w:tc>
          <w:tcPr>
            <w:tcW w:w="10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Szczur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5460" w:type="dxa"/>
            <w:gridSpan w:val="4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200-661-7</w:t>
            </w:r>
          </w:p>
        </w:tc>
        <w:tc>
          <w:tcPr>
            <w:tcW w:w="1350" w:type="dxa"/>
            <w:gridSpan w:val="4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LC50 wdychanie</w:t>
            </w:r>
          </w:p>
        </w:tc>
        <w:tc>
          <w:tcPr>
            <w:tcW w:w="1635" w:type="dxa"/>
            <w:gridSpan w:val="6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72,6 mg/L (4 h)</w:t>
            </w:r>
          </w:p>
        </w:tc>
        <w:tc>
          <w:tcPr>
            <w:tcW w:w="1050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2"/>
              <w:rPr>
                <w:rStyle w:val="CharacterStyle93"/>
              </w:rPr>
            </w:pPr>
            <w:r>
              <w:rPr>
                <w:rStyle w:val="CharacterStyle93"/>
              </w:rPr>
              <w:t>Szczur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6"/>
              <w:rPr>
                <w:rStyle w:val="CharacterStyle23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7"/>
              <w:rPr>
                <w:rStyle w:val="CharacterStyle24"/>
              </w:rPr>
            </w:pPr>
          </w:p>
        </w:tc>
        <w:tc>
          <w:tcPr>
            <w:tcW w:w="9495" w:type="dxa"/>
            <w:gridSpan w:val="1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44"/>
              <w:rPr>
                <w:rStyle w:val="CharacterStyle37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0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12: INFORMACJE EKOLOGICZNE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1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10005" w:type="dxa"/>
            <w:gridSpan w:val="18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Nie istnieją dane poparte doświadczeniami dotyczące właściwości eko toksykologicznych samej mieszaniny.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12.1</w:t>
            </w:r>
          </w:p>
        </w:tc>
        <w:tc>
          <w:tcPr>
            <w:tcW w:w="948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Toksyczność: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4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Identyfikacja</w:t>
            </w:r>
          </w:p>
        </w:tc>
        <w:tc>
          <w:tcPr>
            <w:tcW w:w="241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Ostra toksyczność</w:t>
            </w:r>
          </w:p>
        </w:tc>
        <w:tc>
          <w:tcPr>
            <w:tcW w:w="201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Rodzaj</w:t>
            </w:r>
          </w:p>
        </w:tc>
        <w:tc>
          <w:tcPr>
            <w:tcW w:w="105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Rodzaj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40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Propan-2-ol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LC50</w:t>
            </w:r>
          </w:p>
        </w:tc>
        <w:tc>
          <w:tcPr>
            <w:tcW w:w="18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9640 mg/L (96 h)</w:t>
            </w:r>
          </w:p>
        </w:tc>
        <w:tc>
          <w:tcPr>
            <w:tcW w:w="201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Pimephales promelas</w:t>
            </w:r>
          </w:p>
        </w:tc>
        <w:tc>
          <w:tcPr>
            <w:tcW w:w="10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Ryba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40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67-63-0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EC50</w:t>
            </w:r>
          </w:p>
        </w:tc>
        <w:tc>
          <w:tcPr>
            <w:tcW w:w="18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13299 mg/L (48 h)</w:t>
            </w:r>
          </w:p>
        </w:tc>
        <w:tc>
          <w:tcPr>
            <w:tcW w:w="201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Daphnia magna</w:t>
            </w:r>
          </w:p>
        </w:tc>
        <w:tc>
          <w:tcPr>
            <w:tcW w:w="10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Skorupiak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40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200-661-7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EC50</w:t>
            </w:r>
          </w:p>
        </w:tc>
        <w:tc>
          <w:tcPr>
            <w:tcW w:w="181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1000 mg/L (72 h)</w:t>
            </w:r>
          </w:p>
        </w:tc>
        <w:tc>
          <w:tcPr>
            <w:tcW w:w="2010" w:type="dxa"/>
            <w:gridSpan w:val="7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2"/>
              <w:rPr>
                <w:rStyle w:val="CharacterStyle93"/>
              </w:rPr>
            </w:pPr>
            <w:r>
              <w:rPr>
                <w:rStyle w:val="CharacterStyle93"/>
              </w:rPr>
              <w:t>Scenedesmus subspicatus</w:t>
            </w:r>
          </w:p>
        </w:tc>
        <w:tc>
          <w:tcPr>
            <w:tcW w:w="1050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2"/>
              <w:rPr>
                <w:rStyle w:val="CharacterStyle93"/>
              </w:rPr>
            </w:pPr>
            <w:r>
              <w:rPr>
                <w:rStyle w:val="CharacterStyle93"/>
              </w:rPr>
              <w:t>Wodorost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95" w:type="dxa"/>
            <w:gridSpan w:val="18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1"/>
              <w:rPr>
                <w:rStyle w:val="CharacterStyle64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40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Pomarańcza, słodka, ekstrakt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LC50</w:t>
            </w:r>
          </w:p>
        </w:tc>
        <w:tc>
          <w:tcPr>
            <w:tcW w:w="18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0,702 mg/L (96 h)</w:t>
            </w:r>
          </w:p>
        </w:tc>
        <w:tc>
          <w:tcPr>
            <w:tcW w:w="201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Pimephales promelas</w:t>
            </w:r>
          </w:p>
        </w:tc>
        <w:tc>
          <w:tcPr>
            <w:tcW w:w="10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Ryba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40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8028-48-6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EC50</w:t>
            </w:r>
          </w:p>
        </w:tc>
        <w:tc>
          <w:tcPr>
            <w:tcW w:w="181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0,67 mg/L (48 h)</w:t>
            </w:r>
          </w:p>
        </w:tc>
        <w:tc>
          <w:tcPr>
            <w:tcW w:w="201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Daphnia magna</w:t>
            </w:r>
          </w:p>
        </w:tc>
        <w:tc>
          <w:tcPr>
            <w:tcW w:w="1050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1"/>
              <w:rPr>
                <w:rStyle w:val="CharacterStyle92"/>
              </w:rPr>
            </w:pPr>
            <w:r>
              <w:rPr>
                <w:rStyle w:val="CharacterStyle92"/>
              </w:rPr>
              <w:t>Skorupiak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402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232-433-8</w:t>
            </w:r>
          </w:p>
        </w:tc>
        <w:tc>
          <w:tcPr>
            <w:tcW w:w="600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EC50</w:t>
            </w:r>
          </w:p>
        </w:tc>
        <w:tc>
          <w:tcPr>
            <w:tcW w:w="181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170 mg/L (72 h)</w:t>
            </w:r>
          </w:p>
        </w:tc>
        <w:tc>
          <w:tcPr>
            <w:tcW w:w="2010" w:type="dxa"/>
            <w:gridSpan w:val="7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2"/>
              <w:rPr>
                <w:rStyle w:val="CharacterStyle93"/>
              </w:rPr>
            </w:pPr>
            <w:r>
              <w:rPr>
                <w:rStyle w:val="CharacterStyle93"/>
              </w:rPr>
              <w:t>Desmodesmus subspicatus</w:t>
            </w:r>
          </w:p>
        </w:tc>
        <w:tc>
          <w:tcPr>
            <w:tcW w:w="1050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2"/>
              <w:rPr>
                <w:rStyle w:val="CharacterStyle93"/>
              </w:rPr>
            </w:pPr>
            <w:r>
              <w:rPr>
                <w:rStyle w:val="CharacterStyle93"/>
              </w:rPr>
              <w:t>Wodorost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95" w:type="dxa"/>
            <w:gridSpan w:val="1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2"/>
              <w:rPr>
                <w:rStyle w:val="CharacterStyle65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21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10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21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2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14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7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8/14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75"/>
        <w:gridCol w:w="449"/>
        <w:gridCol w:w="90"/>
        <w:gridCol w:w="958"/>
        <w:gridCol w:w="2571"/>
        <w:gridCol w:w="1139"/>
        <w:gridCol w:w="90"/>
        <w:gridCol w:w="1167"/>
        <w:gridCol w:w="60"/>
        <w:gridCol w:w="45"/>
        <w:gridCol w:w="45"/>
        <w:gridCol w:w="225"/>
        <w:gridCol w:w="585"/>
        <w:gridCol w:w="60"/>
        <w:gridCol w:w="65"/>
        <w:gridCol w:w="482"/>
        <w:gridCol w:w="303"/>
        <w:gridCol w:w="30"/>
        <w:gridCol w:w="30"/>
        <w:gridCol w:w="75"/>
        <w:gridCol w:w="780"/>
        <w:gridCol w:w="60"/>
        <w:gridCol w:w="555"/>
        <w:gridCol w:w="63"/>
        <w:gridCol w:w="19"/>
        <w:gridCol w:w="224"/>
      </w:tblGrid>
      <w:tr w:rsidR="00810312">
        <w:trPr>
          <w:trHeight w:hRule="exact" w:val="720"/>
        </w:trPr>
        <w:tc>
          <w:tcPr>
            <w:tcW w:w="10455" w:type="dxa"/>
            <w:gridSpan w:val="2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10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10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8" name="Picture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60" name="Picture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10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11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10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4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10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2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 xml:space="preserve">SEKCJA 12: INFORMACJE EKOLOGICZNE (Ciąg </w:t>
            </w:r>
            <w:r>
              <w:rPr>
                <w:rStyle w:val="CharacterStyle4"/>
              </w:rPr>
              <w:t>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12.2</w:t>
            </w: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Trwałość i zdolność do rozkładu: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Identyfikacja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Degradowalność</w:t>
            </w:r>
          </w:p>
        </w:tc>
        <w:tc>
          <w:tcPr>
            <w:tcW w:w="3450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Biodegradowalność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Propan-2-ol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BZT5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1.19 g O2/g</w:t>
            </w:r>
          </w:p>
        </w:tc>
        <w:tc>
          <w:tcPr>
            <w:tcW w:w="199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Stężenie</w:t>
            </w:r>
          </w:p>
        </w:tc>
        <w:tc>
          <w:tcPr>
            <w:tcW w:w="14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100 mg/L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67-63-0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ChZT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2.23 g O2/g</w:t>
            </w:r>
          </w:p>
        </w:tc>
        <w:tc>
          <w:tcPr>
            <w:tcW w:w="199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Okres</w:t>
            </w:r>
          </w:p>
        </w:tc>
        <w:tc>
          <w:tcPr>
            <w:tcW w:w="14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14 dni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200-661-7</w:t>
            </w:r>
          </w:p>
        </w:tc>
        <w:tc>
          <w:tcPr>
            <w:tcW w:w="1140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BZT5/ChZT</w:t>
            </w:r>
          </w:p>
        </w:tc>
        <w:tc>
          <w:tcPr>
            <w:tcW w:w="126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0.53</w:t>
            </w:r>
          </w:p>
        </w:tc>
        <w:tc>
          <w:tcPr>
            <w:tcW w:w="1995" w:type="dxa"/>
            <w:gridSpan w:val="12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 xml:space="preserve">% </w:t>
            </w:r>
            <w:r>
              <w:rPr>
                <w:rStyle w:val="CharacterStyle73"/>
              </w:rPr>
              <w:t>biodegradowalny</w:t>
            </w:r>
          </w:p>
        </w:tc>
        <w:tc>
          <w:tcPr>
            <w:tcW w:w="145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86 %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80" w:type="dxa"/>
            <w:gridSpan w:val="22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1"/>
              <w:rPr>
                <w:rStyle w:val="CharacterStyle64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Pomarańcza, słodka, ekstrakt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BZT5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199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Stężenie</w:t>
            </w:r>
          </w:p>
        </w:tc>
        <w:tc>
          <w:tcPr>
            <w:tcW w:w="14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8028-48-6</w:t>
            </w:r>
          </w:p>
        </w:tc>
        <w:tc>
          <w:tcPr>
            <w:tcW w:w="11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ChZT</w:t>
            </w:r>
          </w:p>
        </w:tc>
        <w:tc>
          <w:tcPr>
            <w:tcW w:w="12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2.519 g O2/g</w:t>
            </w:r>
          </w:p>
        </w:tc>
        <w:tc>
          <w:tcPr>
            <w:tcW w:w="199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Okres</w:t>
            </w:r>
          </w:p>
        </w:tc>
        <w:tc>
          <w:tcPr>
            <w:tcW w:w="14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28 dni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232-433-8</w:t>
            </w:r>
          </w:p>
        </w:tc>
        <w:tc>
          <w:tcPr>
            <w:tcW w:w="1140" w:type="dxa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BZT5/ChZT</w:t>
            </w:r>
          </w:p>
        </w:tc>
        <w:tc>
          <w:tcPr>
            <w:tcW w:w="1260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Brak danych</w:t>
            </w:r>
          </w:p>
        </w:tc>
        <w:tc>
          <w:tcPr>
            <w:tcW w:w="1995" w:type="dxa"/>
            <w:gridSpan w:val="12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% biodegradowalny</w:t>
            </w:r>
          </w:p>
        </w:tc>
        <w:tc>
          <w:tcPr>
            <w:tcW w:w="145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3 %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80" w:type="dxa"/>
            <w:gridSpan w:val="2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2"/>
              <w:rPr>
                <w:rStyle w:val="CharacterStyle65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12.3</w:t>
            </w: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 xml:space="preserve">Zdolność do </w:t>
            </w:r>
            <w:r>
              <w:rPr>
                <w:rStyle w:val="CharacterStyle7"/>
              </w:rPr>
              <w:t>bioakumulacji: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61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Identyfikacja</w:t>
            </w:r>
          </w:p>
        </w:tc>
        <w:tc>
          <w:tcPr>
            <w:tcW w:w="3315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Potencjał bioakumulacyjny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618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Propan-2-ol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BCF</w:t>
            </w:r>
          </w:p>
        </w:tc>
        <w:tc>
          <w:tcPr>
            <w:tcW w:w="190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3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618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67-63-0</w:t>
            </w:r>
          </w:p>
        </w:tc>
        <w:tc>
          <w:tcPr>
            <w:tcW w:w="1410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Log POW</w:t>
            </w:r>
          </w:p>
        </w:tc>
        <w:tc>
          <w:tcPr>
            <w:tcW w:w="1905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0,05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618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200-661-7</w:t>
            </w:r>
          </w:p>
        </w:tc>
        <w:tc>
          <w:tcPr>
            <w:tcW w:w="1410" w:type="dxa"/>
            <w:gridSpan w:val="5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Potencjał</w:t>
            </w:r>
          </w:p>
        </w:tc>
        <w:tc>
          <w:tcPr>
            <w:tcW w:w="1905" w:type="dxa"/>
            <w:gridSpan w:val="9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Niski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80" w:type="dxa"/>
            <w:gridSpan w:val="2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2"/>
              <w:rPr>
                <w:rStyle w:val="CharacterStyle65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12.4</w:t>
            </w: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Mobilność w glebie: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3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Identyfikacja</w:t>
            </w:r>
          </w:p>
        </w:tc>
        <w:tc>
          <w:tcPr>
            <w:tcW w:w="277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Absorpcji/desorpcji</w:t>
            </w:r>
          </w:p>
        </w:tc>
        <w:tc>
          <w:tcPr>
            <w:tcW w:w="307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Zmienność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5"/>
              <w:rPr>
                <w:rStyle w:val="CharacterStyle58"/>
              </w:rPr>
            </w:pPr>
            <w:r>
              <w:rPr>
                <w:rStyle w:val="CharacterStyle58"/>
              </w:rPr>
              <w:t>Propan-2-ol</w:t>
            </w:r>
          </w:p>
        </w:tc>
        <w:tc>
          <w:tcPr>
            <w:tcW w:w="1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Koc</w:t>
            </w:r>
          </w:p>
        </w:tc>
        <w:tc>
          <w:tcPr>
            <w:tcW w:w="154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1,5</w:t>
            </w:r>
          </w:p>
        </w:tc>
        <w:tc>
          <w:tcPr>
            <w:tcW w:w="162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Stała Henry’ego</w:t>
            </w:r>
          </w:p>
        </w:tc>
        <w:tc>
          <w:tcPr>
            <w:tcW w:w="14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8,207E-1 Pa·m³/mol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CAS: 67-63-0</w:t>
            </w:r>
          </w:p>
        </w:tc>
        <w:tc>
          <w:tcPr>
            <w:tcW w:w="12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Wnioski</w:t>
            </w:r>
          </w:p>
        </w:tc>
        <w:tc>
          <w:tcPr>
            <w:tcW w:w="154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Bardzo wysoki</w:t>
            </w:r>
          </w:p>
        </w:tc>
        <w:tc>
          <w:tcPr>
            <w:tcW w:w="1620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76"/>
              <w:rPr>
                <w:rStyle w:val="CharacterStyle69"/>
              </w:rPr>
            </w:pPr>
            <w:r>
              <w:rPr>
                <w:rStyle w:val="CharacterStyle69"/>
              </w:rPr>
              <w:t>Suchej gleby</w:t>
            </w:r>
          </w:p>
        </w:tc>
        <w:tc>
          <w:tcPr>
            <w:tcW w:w="145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7"/>
              <w:rPr>
                <w:rStyle w:val="CharacterStyle60"/>
              </w:rPr>
            </w:pPr>
            <w:r>
              <w:rPr>
                <w:rStyle w:val="CharacterStyle60"/>
              </w:rPr>
              <w:t>Tak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6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363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9"/>
              <w:rPr>
                <w:rStyle w:val="CharacterStyle62"/>
              </w:rPr>
            </w:pPr>
            <w:r>
              <w:rPr>
                <w:rStyle w:val="CharacterStyle62"/>
              </w:rPr>
              <w:t>EC: 200-661-7</w:t>
            </w:r>
          </w:p>
        </w:tc>
        <w:tc>
          <w:tcPr>
            <w:tcW w:w="1230" w:type="dxa"/>
            <w:gridSpan w:val="2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Napięcie powierzchniowe</w:t>
            </w:r>
          </w:p>
        </w:tc>
        <w:tc>
          <w:tcPr>
            <w:tcW w:w="1545" w:type="dxa"/>
            <w:gridSpan w:val="5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2,24E-2 N/m  (25 ºC)</w:t>
            </w:r>
          </w:p>
        </w:tc>
        <w:tc>
          <w:tcPr>
            <w:tcW w:w="1620" w:type="dxa"/>
            <w:gridSpan w:val="8"/>
            <w:tcBorders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80"/>
              <w:rPr>
                <w:rStyle w:val="CharacterStyle73"/>
              </w:rPr>
            </w:pPr>
            <w:r>
              <w:rPr>
                <w:rStyle w:val="CharacterStyle73"/>
              </w:rPr>
              <w:t>Wilgotnej gleby</w:t>
            </w:r>
          </w:p>
        </w:tc>
        <w:tc>
          <w:tcPr>
            <w:tcW w:w="1455" w:type="dxa"/>
            <w:gridSpan w:val="4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68"/>
              <w:rPr>
                <w:rStyle w:val="CharacterStyle61"/>
              </w:rPr>
            </w:pPr>
            <w:r>
              <w:rPr>
                <w:rStyle w:val="CharacterStyle61"/>
              </w:rPr>
              <w:t>Tak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4"/>
              <w:rPr>
                <w:rStyle w:val="CharacterStyle57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31"/>
              <w:rPr>
                <w:rStyle w:val="CharacterStyle28"/>
              </w:rPr>
            </w:pPr>
          </w:p>
        </w:tc>
        <w:tc>
          <w:tcPr>
            <w:tcW w:w="9480" w:type="dxa"/>
            <w:gridSpan w:val="2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72"/>
              <w:rPr>
                <w:rStyle w:val="CharacterStyle65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68"/>
              <w:rPr>
                <w:rStyle w:val="CharacterStyle61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12.5</w:t>
            </w: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Wyniki oceny właściwości PBT i vPvB: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Produkt nie spełnia </w:t>
            </w:r>
            <w:r>
              <w:rPr>
                <w:rStyle w:val="CharacterStyle8"/>
              </w:rPr>
              <w:t>kryteriów PBT/vPvB.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12.6</w:t>
            </w: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Inne szkodliwe skutki działania: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Nie podano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2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13: POSTĘPOWANIE Z ODPADAMI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13.1</w:t>
            </w: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Metody unieszkodliwiania odpadów: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9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4"/>
              <w:rPr>
                <w:rStyle w:val="CharacterStyle95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97"/>
              <w:rPr>
                <w:rStyle w:val="CharacterStyle81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15"/>
              <w:rPr>
                <w:rStyle w:val="CharacterStyle96"/>
              </w:rPr>
            </w:pPr>
            <w:r>
              <w:rPr>
                <w:rStyle w:val="CharacterStyle96"/>
              </w:rPr>
              <w:t>Kod</w:t>
            </w:r>
          </w:p>
        </w:tc>
        <w:tc>
          <w:tcPr>
            <w:tcW w:w="6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15"/>
              <w:rPr>
                <w:rStyle w:val="CharacterStyle96"/>
              </w:rPr>
            </w:pPr>
            <w:r>
              <w:rPr>
                <w:rStyle w:val="CharacterStyle96"/>
              </w:rPr>
              <w:t>Opis</w:t>
            </w:r>
          </w:p>
        </w:tc>
        <w:tc>
          <w:tcPr>
            <w:tcW w:w="23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116"/>
              <w:rPr>
                <w:rStyle w:val="CharacterStyle97"/>
              </w:rPr>
            </w:pPr>
            <w:r>
              <w:rPr>
                <w:rStyle w:val="CharacterStyle97"/>
              </w:rPr>
              <w:t>Rodzaj odpadu  (Rozporządzenie Komisji (UE) nr 1357/2014)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2"/>
              <w:rPr>
                <w:rStyle w:val="CharacterStyle93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4"/>
              <w:rPr>
                <w:rStyle w:val="CharacterStyle95"/>
              </w:rPr>
            </w:pPr>
          </w:p>
        </w:tc>
        <w:tc>
          <w:tcPr>
            <w:tcW w:w="525" w:type="dxa"/>
            <w:gridSpan w:val="2"/>
            <w:shd w:val="clear" w:color="auto" w:fill="auto"/>
            <w:vAlign w:val="center"/>
          </w:tcPr>
          <w:p w:rsidR="00810312" w:rsidRDefault="00810312">
            <w:pPr>
              <w:pStyle w:val="ParagraphStyle97"/>
              <w:rPr>
                <w:rStyle w:val="CharacterStyle81"/>
              </w:rPr>
            </w:pPr>
          </w:p>
        </w:tc>
        <w:tc>
          <w:tcPr>
            <w:tcW w:w="10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7"/>
              <w:rPr>
                <w:rStyle w:val="CharacterStyle98"/>
              </w:rPr>
            </w:pPr>
            <w:r>
              <w:rPr>
                <w:rStyle w:val="CharacterStyle98"/>
              </w:rPr>
              <w:t>20 01 29*</w:t>
            </w:r>
          </w:p>
        </w:tc>
        <w:tc>
          <w:tcPr>
            <w:tcW w:w="6060" w:type="dxa"/>
            <w:gridSpan w:val="11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18"/>
              <w:rPr>
                <w:rStyle w:val="CharacterStyle99"/>
              </w:rPr>
            </w:pPr>
            <w:r>
              <w:rPr>
                <w:rStyle w:val="CharacterStyle99"/>
              </w:rPr>
              <w:t>detergenty zawierające substancje niebezpieczne</w:t>
            </w:r>
          </w:p>
        </w:tc>
        <w:tc>
          <w:tcPr>
            <w:tcW w:w="2370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7"/>
              <w:rPr>
                <w:rStyle w:val="CharacterStyle78"/>
              </w:rPr>
            </w:pPr>
            <w:r>
              <w:rPr>
                <w:rStyle w:val="CharacterStyle78"/>
              </w:rPr>
              <w:t>Niebezpieczny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2"/>
              <w:rPr>
                <w:rStyle w:val="CharacterStyle93"/>
              </w:rPr>
            </w:pPr>
          </w:p>
        </w:tc>
      </w:tr>
      <w:tr w:rsidR="00810312">
        <w:trPr>
          <w:trHeight w:hRule="exact" w:val="7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Typ odpadu (Rozporządzenie Komisji (UE) nr 1357/2014):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HP14 Ekotoksyczne, HP5 Działanie toksyczne na </w:t>
            </w:r>
            <w:r>
              <w:rPr>
                <w:rStyle w:val="CharacterStyle8"/>
              </w:rPr>
              <w:t>narządy docelowe (STOT) lub zagrożenie spowodowane aspiracją, HP3 Łatwopalne, HP4 Drażniące — działanie drażniące na skórę i powodujące uszkodzenie oczu, HP13 Uczulające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Administracja odpadami (usuwanie i ocena):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0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Należy przekazać </w:t>
            </w:r>
            <w:r>
              <w:rPr>
                <w:rStyle w:val="CharacterStyle8"/>
              </w:rPr>
              <w:t xml:space="preserve">wyspecjalizowanemu przedsiębiorstwu do utylizacji upoważnionym do oceny i usunięcia odpadu zgodnie z Aneksem 1 i Aneksem 2 (Dyrektywą Parlamentu Europejskiego i Rady 2008/98/WE) i Dz.U. 2013 nr 0 poz 21. Zgodnie z kodem 15 01 (2014/955/EU), jeśli pojemnik </w:t>
            </w:r>
            <w:r>
              <w:rPr>
                <w:rStyle w:val="CharacterStyle8"/>
              </w:rPr>
              <w:t>znajduje się w bezpośrednim kontakcie z produktem, należy obchodzić się z nim tak samo jak z produktem. W przeciwnym przypadku, należy obchodzić się z nim jak z odpadem nie stanowiącym zagrożenia. Odradza się jego zrzut do cieków wodnych. Zobacz podpunkt 6</w:t>
            </w:r>
            <w:r>
              <w:rPr>
                <w:rStyle w:val="CharacterStyle8"/>
              </w:rPr>
              <w:t>.2.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Postanowienia dotyczące administracji odpadami: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Zgodnie z Aneksem II Rozporządzenia (WE) nr 1907/2006 (REACH) zostały przyjęte postanowienia wspólnotowe lub krajowe związane z administracją odpadami.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8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2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Prawo wspólnotowe: Dyrektywą 2008/98/WE, 2014/955/EU, Rozporządzenie Komisji (UE) nr 1357/2014 </w:t>
            </w:r>
            <w:r>
              <w:rPr>
                <w:rStyle w:val="CharacterStyle8"/>
              </w:rPr>
              <w:br/>
              <w:t xml:space="preserve">Prawo krajowe: </w:t>
            </w:r>
            <w:r>
              <w:rPr>
                <w:rStyle w:val="CharacterStyle8"/>
              </w:rPr>
              <w:br/>
              <w:t xml:space="preserve">Ustawa z dnia 13 czerwca 2013 r. o gospodarce opakowaniami i odpadami opakowaniowym (t.j. Dz.U. 2018 nr 0 poz. 150) </w:t>
            </w:r>
            <w:r>
              <w:rPr>
                <w:rStyle w:val="CharacterStyle8"/>
              </w:rPr>
              <w:br/>
              <w:t>Ustawa z dnia 14 grudnia 20</w:t>
            </w:r>
            <w:r>
              <w:rPr>
                <w:rStyle w:val="CharacterStyle8"/>
              </w:rPr>
              <w:t>12r. o odpadach (t.j. Dz.U. 2018 nr 0 poz. 992)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2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0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14: INFORMACJE DOTYCZĄCE TRANSPORTU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30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330" w:type="dxa"/>
            <w:gridSpan w:val="20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Transport naziemny niebezpiecznych towarów: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30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330" w:type="dxa"/>
            <w:gridSpan w:val="2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Zgodnie z wymogami ADR 2017 i RID 2017:</w:t>
            </w:r>
          </w:p>
        </w:tc>
        <w:tc>
          <w:tcPr>
            <w:tcW w:w="285" w:type="dxa"/>
            <w:gridSpan w:val="3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2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615"/>
        </w:trPr>
        <w:tc>
          <w:tcPr>
            <w:tcW w:w="10455" w:type="dxa"/>
            <w:gridSpan w:val="2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27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2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19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8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9/14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75"/>
        <w:gridCol w:w="447"/>
        <w:gridCol w:w="95"/>
        <w:gridCol w:w="557"/>
        <w:gridCol w:w="45"/>
        <w:gridCol w:w="652"/>
        <w:gridCol w:w="30"/>
        <w:gridCol w:w="15"/>
        <w:gridCol w:w="509"/>
        <w:gridCol w:w="2482"/>
        <w:gridCol w:w="1700"/>
        <w:gridCol w:w="45"/>
        <w:gridCol w:w="855"/>
        <w:gridCol w:w="60"/>
        <w:gridCol w:w="849"/>
        <w:gridCol w:w="30"/>
        <w:gridCol w:w="30"/>
        <w:gridCol w:w="855"/>
        <w:gridCol w:w="60"/>
        <w:gridCol w:w="555"/>
        <w:gridCol w:w="64"/>
        <w:gridCol w:w="235"/>
      </w:tblGrid>
      <w:tr w:rsidR="00810312">
        <w:trPr>
          <w:trHeight w:hRule="exact" w:val="720"/>
        </w:trPr>
        <w:tc>
          <w:tcPr>
            <w:tcW w:w="10455" w:type="dxa"/>
            <w:gridSpan w:val="2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12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1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62" name="Picture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63" name="Picture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12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12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1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2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2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14: INFORMACJE DOTYCZĄCE TRANSPORTU  (Ciąg 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2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vMerge w:val="restart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9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14.1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Numer UN (numer ONZ):</w:t>
            </w: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UN1993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14020" cy="414020"/>
                  <wp:effectExtent l="0" t="0" r="0" b="0"/>
                  <wp:docPr id="66" name="Picture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14020" cy="414020"/>
                  <wp:effectExtent l="0" t="0" r="0" b="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14.2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Prawidłowa nazwa przewozowa UN:</w:t>
            </w: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 xml:space="preserve">MATERIAŁ ZAPALNY CIEKŁY l.N.O. (Propan-2-ol; Pomarańcza, słodka, </w:t>
            </w:r>
            <w:r>
              <w:rPr>
                <w:rStyle w:val="CharacterStyle101"/>
              </w:rPr>
              <w:t>ekstrakt)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9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8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14.3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Klasa(-y) zagrożenia w transporcie:</w:t>
            </w: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3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4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68" name="Picture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9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Nalepki: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3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1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14.4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Grupa pakowania:</w:t>
            </w: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II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14.5</w:t>
            </w: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Zagrożenia dla środowiska: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Tak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14.6</w:t>
            </w:r>
          </w:p>
        </w:tc>
        <w:tc>
          <w:tcPr>
            <w:tcW w:w="7590" w:type="dxa"/>
            <w:gridSpan w:val="12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Szczególne środki ostrożności dla użytkowników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Przepisy szczególne: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274, 601, 640D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Kod ograniczeń przewozu przez tunele: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D/E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9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Właściwości fizyczno-chemiczne: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patrz część 9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Ilość ograniczona: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1 L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14.7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Transport luzem zgodnie z załącznikiem II do konwencji MARPOL i kodeksem IBC: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Brak danych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58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85"/>
        </w:trPr>
        <w:tc>
          <w:tcPr>
            <w:tcW w:w="30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33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Transport morski niebezpiecznych towarów: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30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330" w:type="dxa"/>
            <w:gridSpan w:val="1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Zgodnie z wymogami IMDG 38-16: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vMerge w:val="restart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14.1</w:t>
            </w: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Numer UN (numer ONZ):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UN1993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2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14.2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Prawidłowa nazwa przewozowa UN:</w:t>
            </w: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MATERIAŁ ZAPALNY CIEKŁY l.N.O. (Propan-2-ol; Pomarańcza, słodka, ekstrakt)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2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14020" cy="414020"/>
                  <wp:effectExtent l="0" t="0" r="0" b="0"/>
                  <wp:docPr id="70" name="Picture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14020" cy="414020"/>
                  <wp:effectExtent l="0" t="0" r="0" b="0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9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14.3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Klasa(-y) zagrożenia w transporcie: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3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0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4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3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6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72" name="Picture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Nalepki: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3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14.4</w:t>
            </w: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Grupa pakowania: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II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3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14.5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Zagrożenia dla środowiska:</w:t>
            </w: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Tak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0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14.6</w:t>
            </w:r>
          </w:p>
        </w:tc>
        <w:tc>
          <w:tcPr>
            <w:tcW w:w="7590" w:type="dxa"/>
            <w:gridSpan w:val="12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Szczególne środki ostrożności dla użytkowników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Przepisy szczególne: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274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Kody EmS:</w:t>
            </w: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F-E, S-E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Właściwości fizyczno-chemiczne:</w:t>
            </w: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patrz część 9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Ilość ograniczona: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1 L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Grupa segregacji: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Brak danych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14.7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Transport luzem zgodnie z załącznikiem II do konwencji MARPOL i kodeksem IBC: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Brak danych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60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85"/>
        </w:trPr>
        <w:tc>
          <w:tcPr>
            <w:tcW w:w="30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330" w:type="dxa"/>
            <w:gridSpan w:val="17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Transport powietrzny niebezpiecznych towarów: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300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330" w:type="dxa"/>
            <w:gridSpan w:val="17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Zgodnie z wymogami IATA/ICAO 2018:</w:t>
            </w:r>
          </w:p>
        </w:tc>
        <w:tc>
          <w:tcPr>
            <w:tcW w:w="28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gridSpan w:val="2"/>
            <w:vMerge w:val="restart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14020" cy="414020"/>
                  <wp:effectExtent l="0" t="0" r="0" b="0"/>
                  <wp:docPr id="74" name="Picture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14020" cy="414020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20" cy="414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14.1</w:t>
            </w: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Numer UN (numer ONZ):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UN1993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14.2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Prawidłowa nazwa przewozowa UN:</w:t>
            </w: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 xml:space="preserve">FLAMMABLE LIQUID, N.O.S. (Propan-2-ol; </w:t>
            </w:r>
            <w:r>
              <w:rPr>
                <w:rStyle w:val="CharacterStyle101"/>
              </w:rPr>
              <w:t>Pomarańcza, słodka, ekstrakt)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14.3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Klasa(-y) zagrożenia w transporcie:</w:t>
            </w:r>
          </w:p>
        </w:tc>
        <w:tc>
          <w:tcPr>
            <w:tcW w:w="5100" w:type="dxa"/>
            <w:gridSpan w:val="11"/>
            <w:vMerge w:val="restart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3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1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76" name="Picture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76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5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409575" cy="409575"/>
                  <wp:effectExtent l="0" t="0" r="0" b="0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1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Nalepki: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3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645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30" w:type="dxa"/>
            <w:vMerge w:val="restart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14.4</w:t>
            </w: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Grupa pakowania: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II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14.5</w:t>
            </w: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Zagrożenia dla środowiska: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Tak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14.6</w:t>
            </w:r>
          </w:p>
        </w:tc>
        <w:tc>
          <w:tcPr>
            <w:tcW w:w="7590" w:type="dxa"/>
            <w:gridSpan w:val="12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Szczególne środki ostrożności dla użytkowników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Właściwości fizyczno-chemiczne: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patrz część 9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14.7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810312" w:rsidRDefault="003700A8">
            <w:pPr>
              <w:pStyle w:val="ParagraphStyle119"/>
              <w:rPr>
                <w:rStyle w:val="CharacterStyle100"/>
              </w:rPr>
            </w:pPr>
            <w:r>
              <w:rPr>
                <w:rStyle w:val="CharacterStyle100"/>
              </w:rPr>
              <w:t>Transport luzem zgodnie z załącznikiem II do konwencji MARPOL i kodeksem IBC:</w:t>
            </w: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3700A8">
            <w:pPr>
              <w:pStyle w:val="ParagraphStyle120"/>
              <w:rPr>
                <w:rStyle w:val="CharacterStyle101"/>
              </w:rPr>
            </w:pPr>
            <w:r>
              <w:rPr>
                <w:rStyle w:val="CharacterStyle101"/>
              </w:rPr>
              <w:t>Brak danych</w:t>
            </w: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585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60"/>
        </w:trPr>
        <w:tc>
          <w:tcPr>
            <w:tcW w:w="225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52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gridSpan w:val="2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45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0" w:type="dxa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15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490" w:type="dxa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5100" w:type="dxa"/>
            <w:gridSpan w:val="11"/>
            <w:shd w:val="clear" w:color="auto" w:fill="auto"/>
          </w:tcPr>
          <w:p w:rsidR="00810312" w:rsidRDefault="00810312">
            <w:pPr>
              <w:pStyle w:val="ParagraphStyle16"/>
              <w:rPr>
                <w:rStyle w:val="FakeCharacterStyle"/>
              </w:rPr>
            </w:pPr>
          </w:p>
        </w:tc>
        <w:tc>
          <w:tcPr>
            <w:tcW w:w="225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2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690"/>
        </w:trPr>
        <w:tc>
          <w:tcPr>
            <w:tcW w:w="10455" w:type="dxa"/>
            <w:gridSpan w:val="2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23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 xml:space="preserve">- </w:t>
            </w:r>
            <w:r>
              <w:rPr>
                <w:rStyle w:val="CharacterStyle15"/>
              </w:rPr>
              <w:t>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2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17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6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10/14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5"/>
        <w:gridCol w:w="913"/>
        <w:gridCol w:w="5157"/>
        <w:gridCol w:w="45"/>
        <w:gridCol w:w="855"/>
        <w:gridCol w:w="60"/>
        <w:gridCol w:w="65"/>
        <w:gridCol w:w="784"/>
        <w:gridCol w:w="30"/>
        <w:gridCol w:w="30"/>
        <w:gridCol w:w="345"/>
        <w:gridCol w:w="510"/>
        <w:gridCol w:w="60"/>
        <w:gridCol w:w="600"/>
        <w:gridCol w:w="42"/>
        <w:gridCol w:w="223"/>
      </w:tblGrid>
      <w:tr w:rsidR="00810312">
        <w:trPr>
          <w:trHeight w:hRule="exact" w:val="720"/>
        </w:trPr>
        <w:tc>
          <w:tcPr>
            <w:tcW w:w="10455" w:type="dxa"/>
            <w:gridSpan w:val="1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4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4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78" name="Picture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79" name="Picture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0" name="Picture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1" name="Picture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4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5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4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4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1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 xml:space="preserve">SEKCJA 15: </w:t>
            </w:r>
            <w:r>
              <w:rPr>
                <w:rStyle w:val="CharacterStyle4"/>
              </w:rPr>
              <w:t>INFORMACJE DOTYCZĄCE PRZEPISÓW PRAWNYCH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1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15.1</w:t>
            </w: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Przepisy prawne dotyczące bezpieczeństwa, zdrowia i ochrony środowiska specyficzne dla substancji lub mieszaniny: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Substancje kandydujące do autoryzacji zgodnie z Rozporządzeniem (WE) </w:t>
            </w:r>
            <w:r>
              <w:rPr>
                <w:rStyle w:val="CharacterStyle8"/>
              </w:rPr>
              <w:t>1907/2006(REACH): Brak danych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Substancje obecne w Załączniku XIV REACH (lista zezwoleń) i data ważności: Brak danych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Rozporządzenie (WE) nr 1005/2009 w sprawie substancji zubożających warstwę ozonową: Brak danych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Artykuł 95, </w:t>
            </w:r>
            <w:r>
              <w:rPr>
                <w:rStyle w:val="CharacterStyle8"/>
              </w:rPr>
              <w:t>ROZPORZĄDZENIE PARLAMENTU EUROPEJSKIEGO I RADY (UE) NR 528/2012: Propan-2-ol (Grupa 1, 2, 4)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ROZPORZĄDZENIE (UE) NR 649/2012, dotyczące wywozu i przywozu niebezpiecznych chemikaliów Brak danych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 xml:space="preserve">Rozporządzenie (WE) nr 648/2004 w sprawie detergentów </w:t>
            </w:r>
            <w:r>
              <w:rPr>
                <w:rStyle w:val="CharacterStyle7"/>
              </w:rPr>
              <w:t>z późniejszymi zmianami: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Zgodnie z tym rozporządzeniem produkt spełnia następujące kryteria: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Oznakowanie dotyczące zawartości: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946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Składnik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93"/>
              <w:rPr>
                <w:rStyle w:val="FakeCharacterStyle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19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6"/>
              <w:rPr>
                <w:rStyle w:val="CharacterStyle23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7"/>
              <w:rPr>
                <w:rStyle w:val="CharacterStyle24"/>
              </w:rPr>
            </w:pPr>
          </w:p>
        </w:tc>
        <w:tc>
          <w:tcPr>
            <w:tcW w:w="9465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21"/>
              <w:rPr>
                <w:rStyle w:val="CharacterStyle102"/>
              </w:rPr>
            </w:pPr>
            <w:r>
              <w:rPr>
                <w:rStyle w:val="CharacterStyle102"/>
              </w:rPr>
              <w:t>Kompozycje zapachowe</w:t>
            </w:r>
          </w:p>
        </w:tc>
        <w:tc>
          <w:tcPr>
            <w:tcW w:w="30" w:type="dxa"/>
            <w:shd w:val="clear" w:color="auto" w:fill="auto"/>
            <w:vAlign w:val="center"/>
          </w:tcPr>
          <w:p w:rsidR="00810312" w:rsidRDefault="00810312">
            <w:pPr>
              <w:pStyle w:val="ParagraphStyle40"/>
              <w:rPr>
                <w:rStyle w:val="FakeCharacterStyle"/>
              </w:rPr>
            </w:pP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33"/>
              <w:rPr>
                <w:rStyle w:val="CharacterStyle30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Seveso III: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87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1"/>
              <w:rPr>
                <w:rStyle w:val="CharacterStyle18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22"/>
              <w:rPr>
                <w:rStyle w:val="CharacterStyle19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Sekcja</w:t>
            </w:r>
          </w:p>
        </w:tc>
        <w:tc>
          <w:tcPr>
            <w:tcW w:w="619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48"/>
              <w:rPr>
                <w:rStyle w:val="CharacterStyle41"/>
              </w:rPr>
            </w:pPr>
            <w:r>
              <w:rPr>
                <w:rStyle w:val="CharacterStyle41"/>
              </w:rPr>
              <w:t>Opis</w:t>
            </w:r>
          </w:p>
        </w:tc>
        <w:tc>
          <w:tcPr>
            <w:tcW w:w="118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4"/>
              <w:rPr>
                <w:rStyle w:val="CharacterStyle21"/>
              </w:rPr>
            </w:pPr>
            <w:r>
              <w:rPr>
                <w:rStyle w:val="CharacterStyle21"/>
              </w:rPr>
              <w:t xml:space="preserve">wymogów dotyczących zakładów o </w:t>
            </w:r>
            <w:r>
              <w:rPr>
                <w:rStyle w:val="CharacterStyle21"/>
              </w:rPr>
              <w:t>zwiększonym ryzyku</w:t>
            </w:r>
          </w:p>
        </w:tc>
        <w:tc>
          <w:tcPr>
            <w:tcW w:w="1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/>
            <w:vAlign w:val="center"/>
          </w:tcPr>
          <w:p w:rsidR="00810312" w:rsidRDefault="003700A8">
            <w:pPr>
              <w:pStyle w:val="ParagraphStyle23"/>
              <w:rPr>
                <w:rStyle w:val="CharacterStyle20"/>
              </w:rPr>
            </w:pPr>
            <w:r>
              <w:rPr>
                <w:rStyle w:val="CharacterStyle20"/>
              </w:rPr>
              <w:t>wymogów dotyczących zakładów o dużym ryzyku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25"/>
              <w:rPr>
                <w:rStyle w:val="CharacterStyle22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4"/>
              <w:rPr>
                <w:rStyle w:val="CharacterStyle9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97"/>
              <w:rPr>
                <w:rStyle w:val="CharacterStyle81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7"/>
              <w:rPr>
                <w:rStyle w:val="CharacterStyle78"/>
              </w:rPr>
            </w:pPr>
            <w:r>
              <w:rPr>
                <w:rStyle w:val="CharacterStyle78"/>
              </w:rPr>
              <w:t>P5c</w:t>
            </w:r>
          </w:p>
        </w:tc>
        <w:tc>
          <w:tcPr>
            <w:tcW w:w="619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CIECZE LATWOPALNE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22"/>
              <w:rPr>
                <w:rStyle w:val="CharacterStyle103"/>
              </w:rPr>
            </w:pPr>
            <w:r>
              <w:rPr>
                <w:rStyle w:val="CharacterStyle103"/>
              </w:rPr>
              <w:t>5000</w:t>
            </w:r>
          </w:p>
        </w:tc>
        <w:tc>
          <w:tcPr>
            <w:tcW w:w="120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7"/>
              <w:rPr>
                <w:rStyle w:val="CharacterStyle78"/>
              </w:rPr>
            </w:pPr>
            <w:r>
              <w:rPr>
                <w:rStyle w:val="CharacterStyle78"/>
              </w:rPr>
              <w:t>50000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2"/>
              <w:rPr>
                <w:rStyle w:val="CharacterStyle93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4"/>
              <w:rPr>
                <w:rStyle w:val="CharacterStyle95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810312" w:rsidRDefault="00810312">
            <w:pPr>
              <w:pStyle w:val="ParagraphStyle97"/>
              <w:rPr>
                <w:rStyle w:val="CharacterStyle81"/>
              </w:rPr>
            </w:pPr>
          </w:p>
        </w:tc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7"/>
              <w:rPr>
                <w:rStyle w:val="CharacterStyle78"/>
              </w:rPr>
            </w:pPr>
            <w:r>
              <w:rPr>
                <w:rStyle w:val="CharacterStyle78"/>
              </w:rPr>
              <w:t>E2</w:t>
            </w:r>
          </w:p>
        </w:tc>
        <w:tc>
          <w:tcPr>
            <w:tcW w:w="6195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77"/>
              <w:rPr>
                <w:rStyle w:val="CharacterStyle70"/>
              </w:rPr>
            </w:pPr>
            <w:r>
              <w:rPr>
                <w:rStyle w:val="CharacterStyle70"/>
              </w:rPr>
              <w:t>ZAGROZENIA DLA SRODOWISKA</w:t>
            </w:r>
          </w:p>
        </w:tc>
        <w:tc>
          <w:tcPr>
            <w:tcW w:w="1185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22"/>
              <w:rPr>
                <w:rStyle w:val="CharacterStyle103"/>
              </w:rPr>
            </w:pPr>
            <w:r>
              <w:rPr>
                <w:rStyle w:val="CharacterStyle103"/>
              </w:rPr>
              <w:t>200</w:t>
            </w:r>
          </w:p>
        </w:tc>
        <w:tc>
          <w:tcPr>
            <w:tcW w:w="120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87"/>
              <w:rPr>
                <w:rStyle w:val="CharacterStyle78"/>
              </w:rPr>
            </w:pPr>
            <w:r>
              <w:rPr>
                <w:rStyle w:val="CharacterStyle78"/>
              </w:rPr>
              <w:t>500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810312">
            <w:pPr>
              <w:pStyle w:val="ParagraphStyle112"/>
              <w:rPr>
                <w:rStyle w:val="CharacterStyle93"/>
              </w:rPr>
            </w:pPr>
          </w:p>
        </w:tc>
      </w:tr>
      <w:tr w:rsidR="00810312">
        <w:trPr>
          <w:trHeight w:hRule="exact" w:val="42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 xml:space="preserve">Ograniczenia w sprzedaży i stosowaniu niektórych niebezpiecznych substancji i mieszanin (Załącznika XVII </w:t>
            </w:r>
            <w:r>
              <w:rPr>
                <w:rStyle w:val="CharacterStyle7"/>
              </w:rPr>
              <w:t>REACH, etc...):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3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Nie są stosowane jako substancje lub jako mieszaniny w dozownikach aerozolowych, w przypadku gdy dozowniki te przeznaczone są do powszechnej sprzedaży w celach rozrywkowych i dekoracyjnych, takich jak: </w:t>
            </w:r>
            <w:r>
              <w:rPr>
                <w:rStyle w:val="CharacterStyle8"/>
              </w:rPr>
              <w:br/>
              <w:t>— metaliczne nabłyszczacze przezn</w:t>
            </w:r>
            <w:r>
              <w:rPr>
                <w:rStyle w:val="CharacterStyle8"/>
              </w:rPr>
              <w:t xml:space="preserve">aczone przede wszystkim do </w:t>
            </w:r>
            <w:r>
              <w:rPr>
                <w:rStyle w:val="CharacterStyle8"/>
              </w:rPr>
              <w:br/>
              <w:t xml:space="preserve">celów dekoracyjnych, </w:t>
            </w:r>
            <w:r>
              <w:rPr>
                <w:rStyle w:val="CharacterStyle8"/>
              </w:rPr>
              <w:br/>
              <w:t xml:space="preserve">— sztuczny  śnieg i szron, </w:t>
            </w:r>
            <w:r>
              <w:rPr>
                <w:rStyle w:val="CharacterStyle8"/>
              </w:rPr>
              <w:br/>
              <w:t xml:space="preserve">— poduszki »wydające specyficzne odgłosy«, </w:t>
            </w:r>
            <w:r>
              <w:rPr>
                <w:rStyle w:val="CharacterStyle8"/>
              </w:rPr>
              <w:br/>
              <w:t xml:space="preserve">— serpentyny w aerozolu, </w:t>
            </w:r>
            <w:r>
              <w:rPr>
                <w:rStyle w:val="CharacterStyle8"/>
              </w:rPr>
              <w:br/>
              <w:t xml:space="preserve">— sztuczne ekskrementy, </w:t>
            </w:r>
            <w:r>
              <w:rPr>
                <w:rStyle w:val="CharacterStyle8"/>
              </w:rPr>
              <w:br/>
              <w:t xml:space="preserve">— rogi do zabaw, </w:t>
            </w:r>
            <w:r>
              <w:rPr>
                <w:rStyle w:val="CharacterStyle8"/>
              </w:rPr>
              <w:br/>
              <w:t xml:space="preserve">— płatki i pianki ozdobne, </w:t>
            </w:r>
            <w:r>
              <w:rPr>
                <w:rStyle w:val="CharacterStyle8"/>
              </w:rPr>
              <w:br/>
              <w:t xml:space="preserve">— sztuczne pajęczyny, </w:t>
            </w:r>
            <w:r>
              <w:rPr>
                <w:rStyle w:val="CharacterStyle8"/>
              </w:rPr>
              <w:br/>
              <w:t>— cuchnące bom</w:t>
            </w:r>
            <w:r>
              <w:rPr>
                <w:rStyle w:val="CharacterStyle8"/>
              </w:rPr>
              <w:t>by.</w:t>
            </w:r>
            <w:r>
              <w:rPr>
                <w:rStyle w:val="CharacterStyle8"/>
              </w:rPr>
              <w:br/>
              <w:t>Bez uszczerbku dla innych przepisów wspólnotowych w sprawie klasyfikacji, pakowania i oznakowania substancji, przed wprowadzeniem do obrotu dostawcy dopilnowują, aby opakowania dozowników aerozoli, o których mowa powyżej, były opatrzone widocznym, czyt</w:t>
            </w:r>
            <w:r>
              <w:rPr>
                <w:rStyle w:val="CharacterStyle8"/>
              </w:rPr>
              <w:t>elnym i nieusuwalnym napisem o treści:</w:t>
            </w:r>
            <w:r>
              <w:rPr>
                <w:rStyle w:val="CharacterStyle8"/>
              </w:rPr>
              <w:br/>
              <w:t>„Produkt przeznaczony wyłącznie do użytku zawodowego”.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Szczegółowe postanowienia dotyczące ochrony ludzi lub środowiska: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63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Zaleca się wykorzystać informacje zebrane w niniejszej karcie </w:t>
            </w:r>
            <w:r>
              <w:rPr>
                <w:rStyle w:val="CharacterStyle8"/>
              </w:rPr>
              <w:t>charakterystyki jako wstępne dane służące do oszacowania miejscowego zagrożenia w celu podjęcia niezbędnych kroków zapobiegających wystąpieniu ryzyka związanego z obchodzeniem się z tym produktem, a także z jego stosowaniem, przechowywaniem i usuwaniem.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95" w:type="dxa"/>
            <w:gridSpan w:val="14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Inne przepisy: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75"/>
        </w:trPr>
        <w:tc>
          <w:tcPr>
            <w:tcW w:w="10455" w:type="dxa"/>
            <w:gridSpan w:val="1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3405"/>
        </w:trPr>
        <w:tc>
          <w:tcPr>
            <w:tcW w:w="10455" w:type="dxa"/>
            <w:gridSpan w:val="1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17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17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10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7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11/14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5"/>
        <w:gridCol w:w="6084"/>
        <w:gridCol w:w="45"/>
        <w:gridCol w:w="855"/>
        <w:gridCol w:w="60"/>
        <w:gridCol w:w="849"/>
        <w:gridCol w:w="30"/>
        <w:gridCol w:w="30"/>
        <w:gridCol w:w="855"/>
        <w:gridCol w:w="60"/>
        <w:gridCol w:w="630"/>
        <w:gridCol w:w="221"/>
      </w:tblGrid>
      <w:tr w:rsidR="00810312">
        <w:trPr>
          <w:trHeight w:hRule="exact" w:val="720"/>
        </w:trPr>
        <w:tc>
          <w:tcPr>
            <w:tcW w:w="1045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3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3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2" name="Picture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3" name="Picture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4" name="Picture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5" name="Picture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3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4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3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3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15: INFORMACJE DOTYCZĄCE PRZEPISÓW PRAWNYCH (Ciąg 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1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1119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Rozporządzenie (WE) nr 1907/2006 Parlamentu Europejskiego i Rady z dnia 18 grudnia 2006 r. w sprawie rejestracji, oceny, udzielania zezwoleń i </w:t>
            </w:r>
            <w:r>
              <w:rPr>
                <w:rStyle w:val="CharacterStyle8"/>
              </w:rPr>
              <w:t>stosowanych ograniczeń w zakresie chemikaliów (REACH), utworzenia Europejskiej Agencji Chemikaliów, zmieniające dyrektywę 1999/45/WE oraz uchylające Rozporządzenie Rady (EWG) nr 793/9/3 i Rozporządzenie Komisji (WE) nr 1488/94, jak również dyrektywę Rady 7</w:t>
            </w:r>
            <w:r>
              <w:rPr>
                <w:rStyle w:val="CharacterStyle8"/>
              </w:rPr>
              <w:t>6/769/EWG i dyrektywy Komisji 91/155/EWG, 93/67/EWG, 93/105/WE i 2000/21/WE z późniejszymi zmianami</w:t>
            </w:r>
            <w:r>
              <w:rPr>
                <w:rStyle w:val="CharacterStyle8"/>
              </w:rPr>
              <w:br/>
              <w:t>Rozporządzenie Parlamentu Europejskiego i Rady (WE) nr 1272/2008 z dnia 16 grudnia 2008 r. w sprawie klasyfikacji, oznakowania i pakowania substancji i mies</w:t>
            </w:r>
            <w:r>
              <w:rPr>
                <w:rStyle w:val="CharacterStyle8"/>
              </w:rPr>
              <w:t xml:space="preserve">zanin, zmieniające i uchylające dyrektywy 67/548/EWG i 1999/45/WE oraz zmieniające Rozporządzenie (WE) nr 1907/2006 z późniejszymi zmianami </w:t>
            </w:r>
            <w:r>
              <w:rPr>
                <w:rStyle w:val="CharacterStyle8"/>
              </w:rPr>
              <w:br/>
              <w:t>Ustawa z dnia 25 lutego 2011 r. o substancjach chemicznych i ich mieszaninach (t.j. Dz.U. 2018 nr 0 poz. 143)</w:t>
            </w:r>
            <w:r>
              <w:rPr>
                <w:rStyle w:val="CharacterStyle8"/>
              </w:rPr>
              <w:br/>
              <w:t>Obwie</w:t>
            </w:r>
            <w:r>
              <w:rPr>
                <w:rStyle w:val="CharacterStyle8"/>
              </w:rPr>
              <w:t xml:space="preserve">szczenie Ministra Gospodarki, Pracy i Polityki Społecznej z dnia 28 sierpnia 2003 r. w sprawie ogłoszenia jednolitego tekstu rozporządzenia Ministra Pracy i Polityki Socjalnej w sprawie ogólnych przepisów bezpieczeństwa i higieny pracy ( Dz.U. 2003 nr 169 </w:t>
            </w:r>
            <w:r>
              <w:rPr>
                <w:rStyle w:val="CharacterStyle8"/>
              </w:rPr>
              <w:t xml:space="preserve">poz. 1650 z późniejszymi zmianami) </w:t>
            </w:r>
            <w:r>
              <w:rPr>
                <w:rStyle w:val="CharacterStyle8"/>
              </w:rPr>
              <w:br/>
              <w:t xml:space="preserve">Rozporządzenie Ministra Zdrowia z dnia 2 lutego 2011 r. w sprawie badań i pomiarów czynników szkodliwych dla zdrowia w środowisku pracy (Dz. U. Nr 33 poz. 166 z 2011 r) </w:t>
            </w:r>
            <w:r>
              <w:rPr>
                <w:rStyle w:val="CharacterStyle8"/>
              </w:rPr>
              <w:br/>
              <w:t>Ustawa z dnia 14 grudnia 2012r. o odpadach (t.j. D</w:t>
            </w:r>
            <w:r>
              <w:rPr>
                <w:rStyle w:val="CharacterStyle8"/>
              </w:rPr>
              <w:t>z.U. 2018 nr 0 poz. 992)</w:t>
            </w:r>
            <w:r>
              <w:rPr>
                <w:rStyle w:val="CharacterStyle8"/>
              </w:rPr>
              <w:br/>
              <w:t>Ustawa z dnia 9 października 2015r. o produktach biobójczych (tj. Dz.U. 2018, poz. 2231)</w:t>
            </w:r>
            <w:r>
              <w:rPr>
                <w:rStyle w:val="CharacterStyle8"/>
              </w:rPr>
              <w:br/>
              <w:t>Dyrektywą Komisji 2000/39/WE z dnia 8 czerwca 2000 r. ustanawiająca pierwszą listę indykatywnych wartości granicznych narażenia na czynniki ze</w:t>
            </w:r>
            <w:r>
              <w:rPr>
                <w:rStyle w:val="CharacterStyle8"/>
              </w:rPr>
              <w:t xml:space="preserve">wnętrzne podczas pracy w związku z wykonaniem dyrektywy Rady 98/24/EWG w sprawie ochrony zdrowia i bezpieczeństwa pracowników przed ryzykiem związanym z czynnikami chemicznymi w miejscu pracy. </w:t>
            </w:r>
            <w:r>
              <w:rPr>
                <w:rStyle w:val="CharacterStyle8"/>
              </w:rPr>
              <w:br/>
              <w:t>Dyrektywą Komisji 2006/15/WE z dnia 7 lutego 2006 r. ustanawia</w:t>
            </w:r>
            <w:r>
              <w:rPr>
                <w:rStyle w:val="CharacterStyle8"/>
              </w:rPr>
              <w:t xml:space="preserve">jąca drugi wykaz indykatywnych dopuszczalnych wartości narażenia zawodowego w celu wykonania dyrektywy Rady 98/24/WE oraz zmieniająca dyrektywy 91/322/EWG i 2000/39/WE. </w:t>
            </w:r>
            <w:r>
              <w:rPr>
                <w:rStyle w:val="CharacterStyle8"/>
              </w:rPr>
              <w:br/>
              <w:t>Dyrektywą Komisji 2009/161/UE z dnia 17 grudnia 2009 r. ustanawiająca trzeci wykaz wsk</w:t>
            </w:r>
            <w:r>
              <w:rPr>
                <w:rStyle w:val="CharacterStyle8"/>
              </w:rPr>
              <w:t xml:space="preserve">aźnikowych wartości narażenia zawodowego w celu wykonania dyrektywy Rady 98/24/WE oraz zmieniająca dyrektywę Komisji 2000/39/WE. </w:t>
            </w:r>
            <w:r>
              <w:rPr>
                <w:rStyle w:val="CharacterStyle8"/>
              </w:rPr>
              <w:br/>
              <w:t>Rozporządzenie Ministra Zdrowia z dnia 11 czerwca 2012 r. w sprawie kategorii substancji niebezpiecznych i mieszanin niebezpie</w:t>
            </w:r>
            <w:r>
              <w:rPr>
                <w:rStyle w:val="CharacterStyle8"/>
              </w:rPr>
              <w:t xml:space="preserve">cznych, których opakowania wyposaża się w zamknięcia utrudniające otwarcie przez dzieci i wyczuwalne dotykiem ostrzeżenie o niebezpieczeństwie (t.j. Dz.U. 2014 nr 0 poz. 1604) </w:t>
            </w:r>
            <w:r>
              <w:rPr>
                <w:rStyle w:val="CharacterStyle8"/>
              </w:rPr>
              <w:br/>
              <w:t>Rozporządzenie Ministra Gospodarki z dnia 21 grudnia 2005 r. w sprawie zasadnic</w:t>
            </w:r>
            <w:r>
              <w:rPr>
                <w:rStyle w:val="CharacterStyle8"/>
              </w:rPr>
              <w:t xml:space="preserve">zych wymagań dla środków ochrony indywidualnej (Dz.U z 2005, nr 259, poz. 2173). </w:t>
            </w:r>
            <w:r>
              <w:rPr>
                <w:rStyle w:val="CharacterStyle8"/>
              </w:rPr>
              <w:br/>
              <w:t xml:space="preserve">Ustawa z dnia 19 sierpnia 2011 r. o przewozie towarów niebezpiecznych (t.j. Dz.U. 2018 nr 0 poz. 169) </w:t>
            </w:r>
            <w:r>
              <w:rPr>
                <w:rStyle w:val="CharacterStyle8"/>
              </w:rPr>
              <w:br/>
              <w:t>Oświadczenie Rządowe z dnia 22 maja 2013 r. w sprawie wejścia w życie z</w:t>
            </w:r>
            <w:r>
              <w:rPr>
                <w:rStyle w:val="CharacterStyle8"/>
              </w:rPr>
              <w:t xml:space="preserve">mian do Regulaminu międzynarodowego przewozu kolejami towarów niebezpiecznych (RID), stanowiącego załącznik C do Konwencji o międzynarodowym przewozie kolejami (COTIF), sporządzonej w Bernie 9 maja 1980r. . (Dz.U.z 2013r., poz. 840). </w:t>
            </w:r>
            <w:r>
              <w:rPr>
                <w:rStyle w:val="CharacterStyle8"/>
              </w:rPr>
              <w:br/>
              <w:t>Rozporządzenie Minist</w:t>
            </w:r>
            <w:r>
              <w:rPr>
                <w:rStyle w:val="CharacterStyle8"/>
              </w:rPr>
              <w:t>ra Gospodarki z dnia 10 października 2013r. w sprawie stosowania ograniczeń wyszczególnionych w załączniku XVII do Rozporządzenia 1907/2006 (tj. Dz.U 2018 poz. 1865)</w:t>
            </w:r>
            <w:r>
              <w:rPr>
                <w:rStyle w:val="CharacterStyle8"/>
              </w:rPr>
              <w:br/>
              <w:t xml:space="preserve">Ustawa z dnia 13 czerwca 2013 r. o gospodarce opakowaniami i odpadami opakowaniowym (t.j. </w:t>
            </w:r>
            <w:r>
              <w:rPr>
                <w:rStyle w:val="CharacterStyle8"/>
              </w:rPr>
              <w:t xml:space="preserve">Dz.U. 2016 nr 0 poz. 1863 z późniejszymi zmianami) </w:t>
            </w:r>
            <w:r>
              <w:rPr>
                <w:rStyle w:val="CharacterStyle8"/>
              </w:rPr>
              <w:br/>
              <w:t xml:space="preserve">Obwieszczenie Ministra Gospodarki z dnia 14 kwietnia 2014r. w sprawie ogłoszenia jednolitego tekstu rozporządzenia Ministra Gospodarki w sprawie ograniczeń w produkcji, obrotu lub stosowania substancji i </w:t>
            </w:r>
            <w:r>
              <w:rPr>
                <w:rStyle w:val="CharacterStyle8"/>
              </w:rPr>
              <w:t xml:space="preserve">mieszanin niebezpiecznych lub stwarzających zagrożenie oraz wprowadzania do obrotu lub stosowania wyrobów zawierających takie substancje lub mieszaniny (Dz. U z 2014r nr 0 poz. 769) </w:t>
            </w:r>
            <w:r>
              <w:rPr>
                <w:rStyle w:val="CharacterStyle8"/>
              </w:rPr>
              <w:br/>
              <w:t xml:space="preserve">Rozporządzenie Parlamentu Europejskiego i Rady (UE) nr 98/2013 z dnia 15 </w:t>
            </w:r>
            <w:r>
              <w:rPr>
                <w:rStyle w:val="CharacterStyle8"/>
              </w:rPr>
              <w:t xml:space="preserve">stycznia 2013 r. w sprawie wprowadzania do obrotu i używania prekursorów materiałów wybuchowych </w:t>
            </w:r>
            <w:r>
              <w:rPr>
                <w:rStyle w:val="CharacterStyle8"/>
              </w:rPr>
              <w:br/>
              <w:t xml:space="preserve">Rozporządzenie Ministra Środowiska z dnia 9 grudnia 2014r. w sprawie katalogu odpadów (Dz.U. 2014 nr 0, poz. 1923). </w:t>
            </w:r>
            <w:r>
              <w:rPr>
                <w:rStyle w:val="CharacterStyle8"/>
              </w:rPr>
              <w:br/>
              <w:t>Oświadczenie Rządowe z dnia 28 lutego 2017</w:t>
            </w:r>
            <w:r>
              <w:rPr>
                <w:rStyle w:val="CharacterStyle8"/>
              </w:rPr>
              <w:t>r. w sprawie wejścia w życie zmian do załączników A i B do Umowy europejskiej dotyczącej międzynarodowego przewozu drogowego towarów niebezpiecznych (ADR), sporządzonej w Genewie dnia 30 września 1957 r. (Dz.U 2017 poz. 1119)</w:t>
            </w:r>
            <w:r>
              <w:rPr>
                <w:rStyle w:val="CharacterStyle8"/>
              </w:rPr>
              <w:br/>
              <w:t xml:space="preserve">Ustawa z dnia 15 maja 2015 r. </w:t>
            </w:r>
            <w:r>
              <w:rPr>
                <w:rStyle w:val="CharacterStyle8"/>
              </w:rPr>
              <w:t>o substancjach zubożających warstwę ozonową oraz o niektórych fluorowanych gazach cieplarnianych (tj. Dz.U. 2018 poz. 2221)</w:t>
            </w:r>
            <w:r>
              <w:rPr>
                <w:rStyle w:val="CharacterStyle8"/>
              </w:rPr>
              <w:br/>
              <w:t>Rozporządzenie Ministra Zdrowia z dnia 30 grudnia 2004 r. w sprawie bezpieczeństwa i higieny pracy związanej z występowaniem w miejs</w:t>
            </w:r>
            <w:r>
              <w:rPr>
                <w:rStyle w:val="CharacterStyle8"/>
              </w:rPr>
              <w:t xml:space="preserve">cu pracy czynników chemicznych (tj. Dz.U. 2016 nr 0 poz. 1488) </w:t>
            </w:r>
            <w:r>
              <w:rPr>
                <w:rStyle w:val="CharacterStyle8"/>
              </w:rPr>
              <w:br/>
              <w:t>Ustawa z dnia 29 lipca 2005 r. o przeciwdziałaniu narkomanii (t.j. Dz.U. 2018 poz. 1030 z późniejszymi zmianami)</w:t>
            </w:r>
            <w:r>
              <w:rPr>
                <w:rStyle w:val="CharacterStyle8"/>
              </w:rPr>
              <w:br/>
              <w:t>Rozporządzenie Ministra Zdrowia z dnia 24 lipca 2012 r. w sprawie substancji ch</w:t>
            </w:r>
            <w:r>
              <w:rPr>
                <w:rStyle w:val="CharacterStyle8"/>
              </w:rPr>
              <w:t>emicznych, ich mieszanin, czynników lub procesów technologicznych o działaniu rakotwórczym lub mutagennym w środowisku pracy (t.j Dz.U 2016., nr 0 poz. 1117).</w:t>
            </w:r>
            <w:r>
              <w:rPr>
                <w:rStyle w:val="CharacterStyle8"/>
              </w:rPr>
              <w:br/>
              <w:t xml:space="preserve">Rozporządzenie Ministra Rodziny, Pracy i Polityki Społecznej z dnia 12 czerwca 2018 r. w sprawie </w:t>
            </w:r>
            <w:r>
              <w:rPr>
                <w:rStyle w:val="CharacterStyle8"/>
              </w:rPr>
              <w:t>najwyższych dopuszczalnych stężeń i natężeń czynników szkodliwych dla zdrowia w środowisku pracy (Dz.U. 2018 poz. 1286)</w:t>
            </w:r>
            <w:r>
              <w:rPr>
                <w:rStyle w:val="CharacterStyle8"/>
              </w:rPr>
              <w:br/>
              <w:t>Ustawa z dnia 4 października 2018r. o produktach kosmetycznych (Dz.U. 2018 poz. 2227)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81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Rozporządzenie (WE) nr 648/2004 </w:t>
            </w:r>
            <w:r>
              <w:rPr>
                <w:rStyle w:val="CharacterStyle8"/>
              </w:rPr>
              <w:t>Parlamentu Europejskiego i Rady z dnia 31 marca 2004 r. w sprawie detergentów</w:t>
            </w:r>
            <w:r>
              <w:rPr>
                <w:rStyle w:val="CharacterStyle8"/>
              </w:rPr>
              <w:br/>
              <w:t>Rozporządzenie Komisji (WE) nr 907/2006 z dnia 20 czerwca 2006 r. zmieniające rozporządzenie (WE) nr 648/2004 Parlamentu Europejskiego i Rady w sprawie detergentów w celu dostoso</w:t>
            </w:r>
            <w:r>
              <w:rPr>
                <w:rStyle w:val="CharacterStyle8"/>
              </w:rPr>
              <w:t>wania jego załączników III i VII</w:t>
            </w:r>
            <w:r>
              <w:rPr>
                <w:rStyle w:val="CharacterStyle8"/>
              </w:rPr>
              <w:br/>
              <w:t>Rozporządzenie Komisji (WE) nr 551/2009 z dnia 25 czerwca 2009 r. zmieniające rozporządzenie (WE) nr 648/2004 Parlamentu Europejskiego i Rady w sprawie detergentów w celu dostosowania załączników V i VI do tego rozporządzen</w:t>
            </w:r>
            <w:r>
              <w:rPr>
                <w:rStyle w:val="CharacterStyle8"/>
              </w:rPr>
              <w:t>ia (odstępstwo dotyczące środków powierzchniowo czynnych)</w:t>
            </w:r>
            <w:r>
              <w:rPr>
                <w:rStyle w:val="CharacterStyle8"/>
              </w:rPr>
              <w:br/>
              <w:t>Rozporządzenie Parlamentu Europejskiego i Rady (WE) nr 1336/2008 z dnia 16 grudnia 2008 r. zmieniające rozporządzenie (WE) nr 648/2004 w celu dostosowania go do rozporządzenia (WE) nr 1272/2008 w sp</w:t>
            </w:r>
            <w:r>
              <w:rPr>
                <w:rStyle w:val="CharacterStyle8"/>
              </w:rPr>
              <w:t>rawie klasyfikacji, oznakowania i pakowania substancji i mieszanin (Dz. Urz. UE L 354 z 31 grudnia 2008 roku)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30"/>
        </w:trPr>
        <w:tc>
          <w:tcPr>
            <w:tcW w:w="1045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13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8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5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12/14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25"/>
        <w:gridCol w:w="15"/>
        <w:gridCol w:w="6048"/>
        <w:gridCol w:w="45"/>
        <w:gridCol w:w="855"/>
        <w:gridCol w:w="60"/>
        <w:gridCol w:w="849"/>
        <w:gridCol w:w="30"/>
        <w:gridCol w:w="30"/>
        <w:gridCol w:w="855"/>
        <w:gridCol w:w="60"/>
        <w:gridCol w:w="615"/>
        <w:gridCol w:w="17"/>
        <w:gridCol w:w="239"/>
      </w:tblGrid>
      <w:tr w:rsidR="00810312">
        <w:trPr>
          <w:trHeight w:hRule="exact" w:val="720"/>
        </w:trPr>
        <w:tc>
          <w:tcPr>
            <w:tcW w:w="10455" w:type="dxa"/>
            <w:gridSpan w:val="15"/>
          </w:tcPr>
          <w:p w:rsidR="00810312" w:rsidRDefault="00D00ACF">
            <w:pPr>
              <w:rPr>
                <w:rStyle w:val="FakeCharacterStyle"/>
              </w:rPr>
            </w:pPr>
            <w:r w:rsidRPr="00D00ACF">
              <w:rPr>
                <w:rStyle w:val="FakeCharacterStyle"/>
                <w:noProof/>
              </w:rPr>
              <w:lastRenderedPageBreak/>
              <w:drawing>
                <wp:inline distT="0" distB="0" distL="0" distR="0">
                  <wp:extent cx="5762625" cy="17145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65"/>
        </w:trPr>
        <w:tc>
          <w:tcPr>
            <w:tcW w:w="6840" w:type="dxa"/>
            <w:gridSpan w:val="4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 xml:space="preserve">Karta </w:t>
            </w:r>
            <w:r>
              <w:rPr>
                <w:rStyle w:val="CharacterStyle0"/>
              </w:rPr>
              <w:t>charakterystyki</w:t>
            </w:r>
          </w:p>
        </w:tc>
        <w:tc>
          <w:tcPr>
            <w:tcW w:w="3615" w:type="dxa"/>
            <w:gridSpan w:val="1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4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6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7" name="Picture 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8" name="Picture 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89" name="Picture 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4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>według 1907/2006/WE (REACH), 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5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4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3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4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1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15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15: INFORMACJE DOTYCZĄCE PRZEPISÓW PRAWNYCH (Ciąg 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1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15.2</w:t>
            </w:r>
          </w:p>
        </w:tc>
        <w:tc>
          <w:tcPr>
            <w:tcW w:w="9495" w:type="dxa"/>
            <w:gridSpan w:val="12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Ocena bezpieczeństwa chemicznego: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8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95" w:type="dxa"/>
            <w:gridSpan w:val="12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Ocena </w:t>
            </w:r>
            <w:r>
              <w:rPr>
                <w:rStyle w:val="CharacterStyle8"/>
              </w:rPr>
              <w:t>bezpieczeństwa chemicznego nie została wykonana</w:t>
            </w:r>
          </w:p>
        </w:tc>
        <w:tc>
          <w:tcPr>
            <w:tcW w:w="210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225"/>
        </w:trPr>
        <w:tc>
          <w:tcPr>
            <w:tcW w:w="10455" w:type="dxa"/>
            <w:gridSpan w:val="15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1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16: INNE INFORMACJE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1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Przepisy dotyczące Kart Charakterystyki: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Niniejsza karta charakterystyki powstała zgodnie z ANEKSEM II-Poradnik dla osób sporządzających Karty </w:t>
            </w:r>
            <w:r>
              <w:rPr>
                <w:rStyle w:val="CharacterStyle8"/>
              </w:rPr>
              <w:t>Charakterystyki do Rozporządzenia (WE) Nr 1907/2006 (Rozporządzenia (UE) Nr 2015/830)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Zmiany w stosunku do poprzedniej karty bezpieczeństwa wpływające na zarządzanie ryzykiem 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Brak danych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Teksty z rozporządzenia wspomniane w sekcji 2: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4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H315: Działa drażniąco na skórę</w:t>
            </w:r>
            <w:r>
              <w:rPr>
                <w:rStyle w:val="CharacterStyle8"/>
              </w:rPr>
              <w:br/>
              <w:t>H317: Może powodować reakcję alergiczną skóry</w:t>
            </w:r>
            <w:r>
              <w:rPr>
                <w:rStyle w:val="CharacterStyle8"/>
              </w:rPr>
              <w:br/>
              <w:t>H411: Działa toksycznie na organizmy wodne, powodując długotrwałe skutki</w:t>
            </w:r>
            <w:r>
              <w:rPr>
                <w:rStyle w:val="CharacterStyle8"/>
              </w:rPr>
              <w:br/>
              <w:t>H336: Może wywoływać uczucie senności lub zawroty głowy</w:t>
            </w:r>
            <w:r>
              <w:rPr>
                <w:rStyle w:val="CharacterStyle8"/>
              </w:rPr>
              <w:br/>
              <w:t>H304: Połknięcie i dostanie się przez drogi oddec</w:t>
            </w:r>
            <w:r>
              <w:rPr>
                <w:rStyle w:val="CharacterStyle8"/>
              </w:rPr>
              <w:t>howe może grozić śmiercią</w:t>
            </w:r>
            <w:r>
              <w:rPr>
                <w:rStyle w:val="CharacterStyle8"/>
              </w:rPr>
              <w:br/>
              <w:t>H225: Wysoce łatwopalna ciecz i pary</w:t>
            </w:r>
            <w:r>
              <w:rPr>
                <w:rStyle w:val="CharacterStyle8"/>
              </w:rPr>
              <w:br/>
              <w:t>H319: Działa drażniąco na oczy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Teksty z rozporządzenia wspomniane w sekcji 3: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Podane zwroty nie dotyczą samego produktu, służą wyłącznie do celów informacyjnych i odnoszą się do </w:t>
            </w:r>
            <w:r>
              <w:rPr>
                <w:rStyle w:val="CharacterStyle8"/>
              </w:rPr>
              <w:t>poszczególnych składników, pojawiąjących się w rozdziale 3.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Rozporządzenie nr 1272/2008 (CLP):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6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65" w:type="dxa"/>
            <w:gridSpan w:val="1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Aquatic Chronic 2: H411 - Działa toksycznie na organizmy wodne, powodując długotrwałe skutki</w:t>
            </w:r>
            <w:r>
              <w:rPr>
                <w:rStyle w:val="CharacterStyle8"/>
              </w:rPr>
              <w:br/>
              <w:t xml:space="preserve">Asp. Tox. 1: H304 - Połknięcie i dostanie się przez </w:t>
            </w:r>
            <w:r>
              <w:rPr>
                <w:rStyle w:val="CharacterStyle8"/>
              </w:rPr>
              <w:t>drogi oddechowe może grozić śmiercią</w:t>
            </w:r>
            <w:r>
              <w:rPr>
                <w:rStyle w:val="CharacterStyle8"/>
              </w:rPr>
              <w:br/>
              <w:t>Eye Irrit. 2: H319 - Działa drażniąco na oczy</w:t>
            </w:r>
            <w:r>
              <w:rPr>
                <w:rStyle w:val="CharacterStyle8"/>
              </w:rPr>
              <w:br/>
              <w:t>Flam. Liq. 2: H225 - Wysoce łatwopalna ciecz i pary</w:t>
            </w:r>
            <w:r>
              <w:rPr>
                <w:rStyle w:val="CharacterStyle8"/>
              </w:rPr>
              <w:br/>
              <w:t>Flam. Liq. 3: H226 - Łatwopalna ciecz i pary</w:t>
            </w:r>
            <w:r>
              <w:rPr>
                <w:rStyle w:val="CharacterStyle8"/>
              </w:rPr>
              <w:br/>
              <w:t>Skin Irrit. 2: H315 - Działa drażniąco na skórę</w:t>
            </w:r>
            <w:r>
              <w:rPr>
                <w:rStyle w:val="CharacterStyle8"/>
              </w:rPr>
              <w:br/>
              <w:t>Skin Sens. 1: H317 - Może po</w:t>
            </w:r>
            <w:r>
              <w:rPr>
                <w:rStyle w:val="CharacterStyle8"/>
              </w:rPr>
              <w:t>wodować reakcję alergiczną skóry</w:t>
            </w:r>
            <w:r>
              <w:rPr>
                <w:rStyle w:val="CharacterStyle8"/>
              </w:rPr>
              <w:br/>
              <w:t>STOT SE 3: H336 - Może wywoływać uczucie senności lub zawroty głowy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Proces klasyfikacji: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1440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Skin Irrit. 2: Metoda obliczeniowa</w:t>
            </w:r>
            <w:r>
              <w:rPr>
                <w:rStyle w:val="CharacterStyle8"/>
              </w:rPr>
              <w:br/>
              <w:t>Skin Sens. 1: Metoda obliczeniowa</w:t>
            </w:r>
            <w:r>
              <w:rPr>
                <w:rStyle w:val="CharacterStyle8"/>
              </w:rPr>
              <w:br/>
              <w:t>Aquatic Chronic 2: Metoda obliczeniowa</w:t>
            </w:r>
            <w:r>
              <w:rPr>
                <w:rStyle w:val="CharacterStyle8"/>
              </w:rPr>
              <w:br/>
              <w:t xml:space="preserve">STOT SE 3: </w:t>
            </w:r>
            <w:r>
              <w:rPr>
                <w:rStyle w:val="CharacterStyle8"/>
              </w:rPr>
              <w:t>Metoda obliczeniowa</w:t>
            </w:r>
            <w:r>
              <w:rPr>
                <w:rStyle w:val="CharacterStyle8"/>
              </w:rPr>
              <w:br/>
              <w:t>Asp. Tox. 1: Metoda obliczeniowa</w:t>
            </w:r>
            <w:r>
              <w:rPr>
                <w:rStyle w:val="CharacterStyle8"/>
              </w:rPr>
              <w:br/>
              <w:t>Flam. Liq. 2: Metoda obliczeniowa (2.6.4.3.)</w:t>
            </w:r>
            <w:r>
              <w:rPr>
                <w:rStyle w:val="CharacterStyle8"/>
              </w:rPr>
              <w:br/>
              <w:t>Eye Irrit. 2: Metoda obliczeniowa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8"/>
              <w:rPr>
                <w:rStyle w:val="CharacterStyle7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Rady dotyczące wyszkolenia personelu: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 xml:space="preserve">Zaleca się aby personel, który będzie miał styczność z tym produktem </w:t>
            </w:r>
            <w:r>
              <w:rPr>
                <w:rStyle w:val="CharacterStyle8"/>
              </w:rPr>
              <w:t>został przeszkolony w stopniu podstawowym w zakresie bezpieczeństwa pracy w celu ułatwienia zrozumienia i interpretacji karty charakterystyki oraz etykiety produktu.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Główne źródła literatury: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43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http://echa.europa.eu</w:t>
            </w:r>
            <w:r>
              <w:rPr>
                <w:rStyle w:val="CharacterStyle8"/>
              </w:rPr>
              <w:br/>
            </w:r>
            <w:r>
              <w:rPr>
                <w:rStyle w:val="CharacterStyle8"/>
              </w:rPr>
              <w:t>http://eur-lex.europa.eu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22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1"/>
            <w:shd w:val="clear" w:color="auto" w:fill="auto"/>
          </w:tcPr>
          <w:p w:rsidR="00810312" w:rsidRDefault="003700A8">
            <w:pPr>
              <w:pStyle w:val="ParagraphStyle8"/>
              <w:rPr>
                <w:rStyle w:val="CharacterStyle7"/>
              </w:rPr>
            </w:pPr>
            <w:r>
              <w:rPr>
                <w:rStyle w:val="CharacterStyle7"/>
              </w:rPr>
              <w:t>Skróty użyte w tekście:</w:t>
            </w:r>
          </w:p>
        </w:tc>
        <w:tc>
          <w:tcPr>
            <w:tcW w:w="225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3180"/>
        </w:trPr>
        <w:tc>
          <w:tcPr>
            <w:tcW w:w="10455" w:type="dxa"/>
            <w:gridSpan w:val="15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15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Kontynuacja na następnej stronie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15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9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6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13/14</w:t>
            </w:r>
          </w:p>
        </w:tc>
      </w:tr>
    </w:tbl>
    <w:p w:rsidR="00810312" w:rsidRDefault="00810312">
      <w:pPr>
        <w:sectPr w:rsidR="00810312">
          <w:pgSz w:w="11908" w:h="16833"/>
          <w:pgMar w:top="0" w:right="720" w:bottom="0" w:left="720" w:header="708" w:footer="708" w:gutter="0"/>
          <w:cols w:space="708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"/>
        <w:gridCol w:w="525"/>
        <w:gridCol w:w="6084"/>
        <w:gridCol w:w="45"/>
        <w:gridCol w:w="855"/>
        <w:gridCol w:w="60"/>
        <w:gridCol w:w="849"/>
        <w:gridCol w:w="30"/>
        <w:gridCol w:w="30"/>
        <w:gridCol w:w="855"/>
        <w:gridCol w:w="60"/>
        <w:gridCol w:w="615"/>
        <w:gridCol w:w="236"/>
      </w:tblGrid>
      <w:tr w:rsidR="00810312">
        <w:trPr>
          <w:trHeight w:hRule="exact" w:val="720"/>
        </w:trPr>
        <w:tc>
          <w:tcPr>
            <w:tcW w:w="1045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6840" w:type="dxa"/>
            <w:gridSpan w:val="3"/>
            <w:vMerge w:val="restart"/>
            <w:shd w:val="clear" w:color="auto" w:fill="auto"/>
          </w:tcPr>
          <w:p w:rsidR="00810312" w:rsidRDefault="003700A8">
            <w:pPr>
              <w:pStyle w:val="ParagraphStyle0"/>
              <w:rPr>
                <w:rStyle w:val="CharacterStyle0"/>
              </w:rPr>
            </w:pPr>
            <w:r>
              <w:rPr>
                <w:rStyle w:val="CharacterStyle0"/>
              </w:rPr>
              <w:t>Karta charakterystyki</w:t>
            </w:r>
          </w:p>
        </w:tc>
        <w:tc>
          <w:tcPr>
            <w:tcW w:w="3615" w:type="dxa"/>
            <w:gridSpan w:val="1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75"/>
        </w:trPr>
        <w:tc>
          <w:tcPr>
            <w:tcW w:w="6840" w:type="dxa"/>
            <w:gridSpan w:val="3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90" name="Picture 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91" name="Picture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 w:val="restart"/>
            <w:shd w:val="clear" w:color="auto" w:fill="auto"/>
            <w:vAlign w:val="center"/>
          </w:tcPr>
          <w:p w:rsidR="00810312" w:rsidRDefault="003700A8">
            <w:pPr>
              <w:pStyle w:val="ParagraphStyle1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539115" cy="539115"/>
                  <wp:effectExtent l="0" t="0" r="0" b="0"/>
                  <wp:docPr id="93" name="Picture 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12">
        <w:trPr>
          <w:trHeight w:hRule="exact" w:val="195"/>
        </w:trPr>
        <w:tc>
          <w:tcPr>
            <w:tcW w:w="6840" w:type="dxa"/>
            <w:gridSpan w:val="3"/>
            <w:shd w:val="clear" w:color="auto" w:fill="auto"/>
          </w:tcPr>
          <w:p w:rsidR="00810312" w:rsidRDefault="003700A8">
            <w:pPr>
              <w:pStyle w:val="ParagraphStyle2"/>
              <w:rPr>
                <w:rStyle w:val="CharacterStyle1"/>
              </w:rPr>
            </w:pPr>
            <w:r>
              <w:rPr>
                <w:rStyle w:val="CharacterStyle1"/>
              </w:rPr>
              <w:t xml:space="preserve">według 1907/2006/WE (REACH), </w:t>
            </w:r>
            <w:r>
              <w:rPr>
                <w:rStyle w:val="CharacterStyle1"/>
              </w:rPr>
              <w:t>2015/830/EU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50"/>
        </w:trPr>
        <w:tc>
          <w:tcPr>
            <w:tcW w:w="6885" w:type="dxa"/>
            <w:gridSpan w:val="4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435"/>
        </w:trPr>
        <w:tc>
          <w:tcPr>
            <w:tcW w:w="6840" w:type="dxa"/>
            <w:gridSpan w:val="3"/>
            <w:vMerge w:val="restart"/>
            <w:shd w:val="clear" w:color="auto" w:fill="auto"/>
          </w:tcPr>
          <w:p w:rsidR="00810312" w:rsidRDefault="00D00ACF">
            <w:pPr>
              <w:pStyle w:val="ParagraphStyle3"/>
              <w:rPr>
                <w:rStyle w:val="CharacterStyle2"/>
              </w:rPr>
            </w:pPr>
            <w:r>
              <w:rPr>
                <w:rStyle w:val="CharacterStyle2"/>
              </w:rPr>
              <w:t>GRAXA</w:t>
            </w:r>
          </w:p>
        </w:tc>
        <w:tc>
          <w:tcPr>
            <w:tcW w:w="45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  <w:gridSpan w:val="2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60" w:type="dxa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840" w:type="dxa"/>
            <w:gridSpan w:val="2"/>
            <w:vMerge/>
            <w:shd w:val="clear" w:color="auto" w:fill="auto"/>
            <w:vAlign w:val="center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90"/>
        </w:trPr>
        <w:tc>
          <w:tcPr>
            <w:tcW w:w="6840" w:type="dxa"/>
            <w:gridSpan w:val="3"/>
            <w:vMerge/>
            <w:shd w:val="clear" w:color="auto" w:fill="auto"/>
          </w:tcPr>
          <w:p w:rsidR="00810312" w:rsidRDefault="00810312">
            <w:pPr>
              <w:rPr>
                <w:rStyle w:val="FakeCharacterStyle"/>
              </w:rPr>
            </w:pPr>
          </w:p>
        </w:tc>
        <w:tc>
          <w:tcPr>
            <w:tcW w:w="3615" w:type="dxa"/>
            <w:gridSpan w:val="10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165"/>
        </w:trPr>
        <w:tc>
          <w:tcPr>
            <w:tcW w:w="1045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315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70C0"/>
          </w:tcPr>
          <w:p w:rsidR="00810312" w:rsidRDefault="00810312">
            <w:pPr>
              <w:pStyle w:val="ParagraphStyle4"/>
              <w:rPr>
                <w:rStyle w:val="CharacterStyle3"/>
              </w:rPr>
            </w:pPr>
          </w:p>
        </w:tc>
        <w:tc>
          <w:tcPr>
            <w:tcW w:w="10230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vAlign w:val="center"/>
          </w:tcPr>
          <w:p w:rsidR="00810312" w:rsidRDefault="003700A8">
            <w:pPr>
              <w:pStyle w:val="ParagraphStyle5"/>
              <w:rPr>
                <w:rStyle w:val="CharacterStyle4"/>
              </w:rPr>
            </w:pPr>
            <w:r>
              <w:rPr>
                <w:rStyle w:val="CharacterStyle4"/>
              </w:rPr>
              <w:t>SEKCJA 16: INNE INFORMACJE (Ciąg dalszy)</w:t>
            </w:r>
          </w:p>
        </w:tc>
      </w:tr>
      <w:tr w:rsidR="00810312">
        <w:trPr>
          <w:trHeight w:hRule="exact" w:val="135"/>
        </w:trPr>
        <w:tc>
          <w:tcPr>
            <w:tcW w:w="10455" w:type="dxa"/>
            <w:gridSpan w:val="1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6"/>
              <w:rPr>
                <w:rStyle w:val="CharacterStyle5"/>
              </w:rPr>
            </w:pPr>
          </w:p>
        </w:tc>
      </w:tr>
      <w:tr w:rsidR="00810312">
        <w:trPr>
          <w:trHeight w:hRule="exact" w:val="5805"/>
        </w:trPr>
        <w:tc>
          <w:tcPr>
            <w:tcW w:w="225" w:type="dxa"/>
            <w:tcBorders>
              <w:lef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7"/>
              <w:rPr>
                <w:rStyle w:val="CharacterStyle6"/>
              </w:rPr>
            </w:pPr>
          </w:p>
        </w:tc>
        <w:tc>
          <w:tcPr>
            <w:tcW w:w="525" w:type="dxa"/>
            <w:shd w:val="clear" w:color="auto" w:fill="auto"/>
          </w:tcPr>
          <w:p w:rsidR="00810312" w:rsidRDefault="00810312">
            <w:pPr>
              <w:pStyle w:val="ParagraphStyle9"/>
              <w:rPr>
                <w:rStyle w:val="CharacterStyle8"/>
              </w:rPr>
            </w:pPr>
          </w:p>
        </w:tc>
        <w:tc>
          <w:tcPr>
            <w:tcW w:w="9480" w:type="dxa"/>
            <w:gridSpan w:val="10"/>
            <w:shd w:val="clear" w:color="auto" w:fill="auto"/>
          </w:tcPr>
          <w:p w:rsidR="00810312" w:rsidRDefault="003700A8">
            <w:pPr>
              <w:pStyle w:val="ParagraphStyle9"/>
              <w:rPr>
                <w:rStyle w:val="CharacterStyle8"/>
              </w:rPr>
            </w:pPr>
            <w:r>
              <w:rPr>
                <w:rStyle w:val="CharacterStyle8"/>
              </w:rPr>
              <w:t>Klas. dost.: Klasyfikacja dostawcy</w:t>
            </w:r>
            <w:r>
              <w:rPr>
                <w:rStyle w:val="CharacterStyle8"/>
              </w:rPr>
              <w:br/>
              <w:t>ADR: międzynarodowa konwencja dotycząca drogowego przewozu towarów i ładunków niebezpiecznych</w:t>
            </w:r>
            <w:r>
              <w:rPr>
                <w:rStyle w:val="CharacterStyle8"/>
              </w:rPr>
              <w:br/>
              <w:t xml:space="preserve">IMDG: </w:t>
            </w:r>
            <w:r>
              <w:rPr>
                <w:rStyle w:val="CharacterStyle8"/>
              </w:rPr>
              <w:t>Międzynarodowy kodeks ładunków niebezpiecznych</w:t>
            </w:r>
            <w:r>
              <w:rPr>
                <w:rStyle w:val="CharacterStyle8"/>
              </w:rPr>
              <w:br/>
              <w:t>IATA: Międzynarodowe Zrzeszenie Przewoźników Powietrznych</w:t>
            </w:r>
            <w:r>
              <w:rPr>
                <w:rStyle w:val="CharacterStyle8"/>
              </w:rPr>
              <w:br/>
              <w:t>ICAO: Międzynarodowa Organizacja Lotnictwa Cywilnego</w:t>
            </w:r>
            <w:r>
              <w:rPr>
                <w:rStyle w:val="CharacterStyle8"/>
              </w:rPr>
              <w:br/>
              <w:t>ChZT:Chemiczne zapotrzebowanie tlenu (ChZT)</w:t>
            </w:r>
            <w:r>
              <w:rPr>
                <w:rStyle w:val="CharacterStyle8"/>
              </w:rPr>
              <w:br/>
              <w:t xml:space="preserve">BZT:Biochemiczne zapotrzebowanie tlenu (BZTn) w ciągu </w:t>
            </w:r>
            <w:r>
              <w:rPr>
                <w:rStyle w:val="CharacterStyle8"/>
              </w:rPr>
              <w:t>5 dób</w:t>
            </w:r>
            <w:r>
              <w:rPr>
                <w:rStyle w:val="CharacterStyle8"/>
              </w:rPr>
              <w:br/>
              <w:t>BCF: współczynnik biokoncentracji</w:t>
            </w:r>
            <w:r>
              <w:rPr>
                <w:rStyle w:val="CharacterStyle8"/>
              </w:rPr>
              <w:br/>
              <w:t>Log POW: logarytm współczynnika podziału oktanol/woda</w:t>
            </w:r>
            <w:r>
              <w:rPr>
                <w:rStyle w:val="CharacterStyle8"/>
              </w:rPr>
              <w:br/>
              <w:t>NDS: najwyższe dopuszczalne stężenie</w:t>
            </w:r>
            <w:r>
              <w:rPr>
                <w:rStyle w:val="CharacterStyle8"/>
              </w:rPr>
              <w:br/>
              <w:t>NDSCh: najwyższe dopuszczalne stężenie chwilowe</w:t>
            </w:r>
            <w:r>
              <w:rPr>
                <w:rStyle w:val="CharacterStyle8"/>
              </w:rPr>
              <w:br/>
              <w:t>EC50:stężenie skuteczne (stężenie składnika, przy którym 50% organizmów wykaz</w:t>
            </w:r>
            <w:r>
              <w:rPr>
                <w:rStyle w:val="CharacterStyle8"/>
              </w:rPr>
              <w:t>uje skutek w określonym czasie)</w:t>
            </w:r>
            <w:r>
              <w:rPr>
                <w:rStyle w:val="CharacterStyle8"/>
              </w:rPr>
              <w:br/>
              <w:t>LD50: medialna dawka śmiertelna</w:t>
            </w:r>
            <w:r>
              <w:rPr>
                <w:rStyle w:val="CharacterStyle8"/>
              </w:rPr>
              <w:br/>
              <w:t>LC50: medialne stężenie śmiertelne</w:t>
            </w:r>
            <w:r>
              <w:rPr>
                <w:rStyle w:val="CharacterStyle8"/>
              </w:rPr>
              <w:br/>
              <w:t>EC50: medialne stężenie efektywne</w:t>
            </w:r>
            <w:r>
              <w:rPr>
                <w:rStyle w:val="CharacterStyle8"/>
              </w:rPr>
              <w:br/>
              <w:t>PBT: zdolność toksycznych substancji do bioakumulacji</w:t>
            </w:r>
            <w:r>
              <w:rPr>
                <w:rStyle w:val="CharacterStyle8"/>
              </w:rPr>
              <w:br/>
              <w:t>vPvB: bardzo duża zdolność toksycznych substancji do bioakumulacji</w:t>
            </w:r>
            <w:r>
              <w:rPr>
                <w:rStyle w:val="CharacterStyle8"/>
              </w:rPr>
              <w:br/>
              <w:t>IW</w:t>
            </w:r>
            <w:r>
              <w:rPr>
                <w:rStyle w:val="CharacterStyle8"/>
              </w:rPr>
              <w:t>O: środki ochrony indywidualnej</w:t>
            </w:r>
            <w:r>
              <w:rPr>
                <w:rStyle w:val="CharacterStyle8"/>
              </w:rPr>
              <w:br/>
              <w:t>STP: oczyszczalnie ścieków</w:t>
            </w:r>
            <w:r>
              <w:rPr>
                <w:rStyle w:val="CharacterStyle8"/>
              </w:rPr>
              <w:br/>
              <w:t>Henry: rozpuszczalność danego składnika w roztworze w zależności od ciśnienia cząstkowego tego składnika nad roztworem</w:t>
            </w:r>
            <w:r>
              <w:rPr>
                <w:rStyle w:val="CharacterStyle8"/>
              </w:rPr>
              <w:br/>
              <w:t>EC: Numer EINECS i ELINCS (patrz również EINECS i ELINCS)</w:t>
            </w:r>
            <w:r>
              <w:rPr>
                <w:rStyle w:val="CharacterStyle8"/>
              </w:rPr>
              <w:br/>
              <w:t>EINECS: Europejski w</w:t>
            </w:r>
            <w:r>
              <w:rPr>
                <w:rStyle w:val="CharacterStyle8"/>
              </w:rPr>
              <w:t>ykaz istniejących substancji o znaczeniu komercyjnym</w:t>
            </w:r>
            <w:r>
              <w:rPr>
                <w:rStyle w:val="CharacterStyle8"/>
              </w:rPr>
              <w:br/>
              <w:t>ELINCS: Europejski wykaz zgłoszonych substancji chemicznych</w:t>
            </w:r>
            <w:r>
              <w:rPr>
                <w:rStyle w:val="CharacterStyle8"/>
              </w:rPr>
              <w:br/>
              <w:t>CEN: Europejski Komitet Normalizacyjny</w:t>
            </w:r>
            <w:r>
              <w:rPr>
                <w:rStyle w:val="CharacterStyle8"/>
              </w:rPr>
              <w:br/>
              <w:t>STOT: działanie toksyczne na narządy docelowe</w:t>
            </w:r>
            <w:r>
              <w:rPr>
                <w:rStyle w:val="CharacterStyle8"/>
              </w:rPr>
              <w:br/>
              <w:t>Koc: współczynnik podziału normalizowany na zawartość węgl</w:t>
            </w:r>
            <w:r>
              <w:rPr>
                <w:rStyle w:val="CharacterStyle8"/>
              </w:rPr>
              <w:t>a organicznego, określa stopień absorpcji substancji organicznych w glebie</w:t>
            </w:r>
            <w:r>
              <w:rPr>
                <w:rStyle w:val="CharacterStyle8"/>
              </w:rPr>
              <w:br/>
              <w:t>DNEL: pochodny poziom narażenia niepowodujący zmian</w:t>
            </w:r>
            <w:r>
              <w:rPr>
                <w:rStyle w:val="CharacterStyle8"/>
              </w:rPr>
              <w:br/>
              <w:t>PNEC: przewidywane stężenie niepowodujące zmian w środowisku</w:t>
            </w:r>
          </w:p>
        </w:tc>
        <w:tc>
          <w:tcPr>
            <w:tcW w:w="225" w:type="dxa"/>
            <w:tcBorders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0"/>
              <w:rPr>
                <w:rStyle w:val="CharacterStyle9"/>
              </w:rPr>
            </w:pPr>
          </w:p>
        </w:tc>
      </w:tr>
      <w:tr w:rsidR="00810312">
        <w:trPr>
          <w:trHeight w:hRule="exact" w:val="90"/>
        </w:trPr>
        <w:tc>
          <w:tcPr>
            <w:tcW w:w="10455" w:type="dxa"/>
            <w:gridSpan w:val="1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10312" w:rsidRDefault="00810312">
            <w:pPr>
              <w:pStyle w:val="ParagraphStyle11"/>
              <w:rPr>
                <w:rStyle w:val="CharacterStyle10"/>
              </w:rPr>
            </w:pPr>
          </w:p>
        </w:tc>
      </w:tr>
      <w:tr w:rsidR="00810312">
        <w:trPr>
          <w:trHeight w:hRule="exact" w:val="6375"/>
        </w:trPr>
        <w:tc>
          <w:tcPr>
            <w:tcW w:w="1045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855"/>
        </w:trPr>
        <w:tc>
          <w:tcPr>
            <w:tcW w:w="1045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10312" w:rsidRDefault="003700A8">
            <w:pPr>
              <w:pStyle w:val="ParagraphStyle123"/>
              <w:rPr>
                <w:rStyle w:val="CharacterStyle104"/>
              </w:rPr>
            </w:pPr>
            <w:r>
              <w:rPr>
                <w:rStyle w:val="CharacterStyle104"/>
              </w:rPr>
              <w:t xml:space="preserve">Informacja zawarta w niniejszej Karcie </w:t>
            </w:r>
            <w:r>
              <w:rPr>
                <w:rStyle w:val="CharacterStyle104"/>
              </w:rPr>
              <w:t>Charakterystyki została oparta na źródłach i wiedzy technicznej oraz obowiązującym prawie na poziomie europejskim i krajowym, a jej dokładność nie może zostać w pełni zagwarantowana. Nie można traktować niniejszej informacji jako gwarancji właściwości prod</w:t>
            </w:r>
            <w:r>
              <w:rPr>
                <w:rStyle w:val="CharacterStyle104"/>
              </w:rPr>
              <w:t>uktu, gdyż chodzi jedynie o opis wymagań dotyczących kwestii bezpieczeństwa. Metody i warunki pracy użytkowników tego produktu znajdują się poza zasięgiem naszej wiedzy i kontroli, więc użytkownik sam ponosi odpowiedzialność za podejmowanie odpowiednich śr</w:t>
            </w:r>
            <w:r>
              <w:rPr>
                <w:rStyle w:val="CharacterStyle104"/>
              </w:rPr>
              <w:t>odków mających na celu dostosowanie się do wymogów prawa w odniesieniu do sposobu obchodzenia się, przechowywania, użytkowania i usuwania produktów chemicznych. Informacja zawarta w tej Karcie Charakterystyki odnosi się wyłącznie do danego produktu, któreg</w:t>
            </w:r>
            <w:r>
              <w:rPr>
                <w:rStyle w:val="CharacterStyle104"/>
              </w:rPr>
              <w:t>o nie wolno stosować w celach innych od tych, które zostały w niej określone.</w:t>
            </w:r>
          </w:p>
        </w:tc>
      </w:tr>
      <w:tr w:rsidR="00810312">
        <w:trPr>
          <w:trHeight w:hRule="exact" w:val="240"/>
        </w:trPr>
        <w:tc>
          <w:tcPr>
            <w:tcW w:w="10455" w:type="dxa"/>
            <w:gridSpan w:val="13"/>
            <w:shd w:val="clear" w:color="auto" w:fill="auto"/>
          </w:tcPr>
          <w:p w:rsidR="00810312" w:rsidRDefault="003700A8">
            <w:pPr>
              <w:pStyle w:val="ParagraphStyle18"/>
              <w:rPr>
                <w:rStyle w:val="CharacterStyle15"/>
              </w:rPr>
            </w:pPr>
            <w:r>
              <w:rPr>
                <w:rStyle w:val="CharacterStyle15"/>
              </w:rPr>
              <w:t>- Koniec arkusza danych dotyczących bezpieczeństwa -</w:t>
            </w:r>
          </w:p>
        </w:tc>
      </w:tr>
      <w:tr w:rsidR="00810312">
        <w:trPr>
          <w:trHeight w:hRule="exact" w:val="75"/>
        </w:trPr>
        <w:tc>
          <w:tcPr>
            <w:tcW w:w="10455" w:type="dxa"/>
            <w:gridSpan w:val="13"/>
          </w:tcPr>
          <w:p w:rsidR="00810312" w:rsidRDefault="00810312">
            <w:pPr>
              <w:rPr>
                <w:rStyle w:val="FakeCharacterStyle"/>
              </w:rPr>
            </w:pPr>
          </w:p>
        </w:tc>
      </w:tr>
      <w:tr w:rsidR="00810312">
        <w:trPr>
          <w:trHeight w:hRule="exact" w:val="240"/>
        </w:trPr>
        <w:tc>
          <w:tcPr>
            <w:tcW w:w="8670" w:type="dxa"/>
            <w:gridSpan w:val="8"/>
            <w:shd w:val="clear" w:color="auto" w:fill="auto"/>
            <w:vAlign w:val="bottom"/>
          </w:tcPr>
          <w:p w:rsidR="00810312" w:rsidRDefault="003700A8">
            <w:pPr>
              <w:pStyle w:val="ParagraphStyle19"/>
              <w:rPr>
                <w:rStyle w:val="CharacterStyle16"/>
              </w:rPr>
            </w:pPr>
            <w:r>
              <w:rPr>
                <w:rStyle w:val="CharacterStyle16"/>
              </w:rPr>
              <w:t>Data sporządzenia: 21.06.2018            Wersja: 1</w:t>
            </w:r>
          </w:p>
        </w:tc>
        <w:tc>
          <w:tcPr>
            <w:tcW w:w="1785" w:type="dxa"/>
            <w:gridSpan w:val="5"/>
            <w:shd w:val="clear" w:color="auto" w:fill="auto"/>
            <w:vAlign w:val="bottom"/>
          </w:tcPr>
          <w:p w:rsidR="00810312" w:rsidRDefault="003700A8">
            <w:pPr>
              <w:pStyle w:val="ParagraphStyle20"/>
              <w:rPr>
                <w:rStyle w:val="CharacterStyle17"/>
              </w:rPr>
            </w:pPr>
            <w:r>
              <w:rPr>
                <w:rStyle w:val="CharacterStyle17"/>
              </w:rPr>
              <w:t>Strona 14/14</w:t>
            </w:r>
          </w:p>
        </w:tc>
      </w:tr>
    </w:tbl>
    <w:p w:rsidR="003700A8" w:rsidRDefault="003700A8"/>
    <w:sectPr w:rsidR="003700A8">
      <w:pgSz w:w="11908" w:h="16833"/>
      <w:pgMar w:top="0" w:right="72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12"/>
    <w:rsid w:val="003700A8"/>
    <w:rsid w:val="00810312"/>
    <w:rsid w:val="00D0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62C6"/>
  <w15:docId w15:val="{DC3FECED-8935-4283-BAFD-97D22AF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0">
    <w:name w:val="ParagraphStyle0"/>
    <w:hidden/>
    <w:pPr>
      <w:ind w:left="28" w:right="28"/>
      <w:jc w:val="center"/>
    </w:pPr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ind w:left="28" w:right="28"/>
      <w:jc w:val="center"/>
    </w:pPr>
  </w:style>
  <w:style w:type="paragraph" w:customStyle="1" w:styleId="ParagraphStyle3">
    <w:name w:val="ParagraphStyle3"/>
    <w:hidden/>
    <w:pPr>
      <w:ind w:left="28" w:right="28"/>
      <w:jc w:val="center"/>
    </w:pPr>
  </w:style>
  <w:style w:type="paragraph" w:customStyle="1" w:styleId="ParagraphStyle4">
    <w:name w:val="ParagraphStyle4"/>
    <w:hidden/>
  </w:style>
  <w:style w:type="paragraph" w:customStyle="1" w:styleId="ParagraphStyle5">
    <w:name w:val="ParagraphStyle5"/>
    <w:hidden/>
  </w:style>
  <w:style w:type="paragraph" w:customStyle="1" w:styleId="ParagraphStyle6">
    <w:name w:val="ParagraphStyle6"/>
    <w:hidden/>
  </w:style>
  <w:style w:type="paragraph" w:customStyle="1" w:styleId="ParagraphStyle7">
    <w:name w:val="ParagraphStyle7"/>
    <w:hidden/>
  </w:style>
  <w:style w:type="paragraph" w:customStyle="1" w:styleId="ParagraphStyle8">
    <w:name w:val="ParagraphStyle8"/>
    <w:hidden/>
  </w:style>
  <w:style w:type="paragraph" w:customStyle="1" w:styleId="ParagraphStyle9">
    <w:name w:val="ParagraphStyle9"/>
    <w:hidden/>
  </w:style>
  <w:style w:type="paragraph" w:customStyle="1" w:styleId="ParagraphStyle10">
    <w:name w:val="ParagraphStyle10"/>
    <w:hidden/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</w:style>
  <w:style w:type="paragraph" w:customStyle="1" w:styleId="ParagraphStyle15">
    <w:name w:val="ParagraphStyle15"/>
    <w:hidden/>
    <w:pPr>
      <w:jc w:val="center"/>
    </w:pPr>
  </w:style>
  <w:style w:type="paragraph" w:customStyle="1" w:styleId="ParagraphStyle16">
    <w:name w:val="ParagraphStyle16"/>
    <w:hidden/>
  </w:style>
  <w:style w:type="paragraph" w:customStyle="1" w:styleId="ParagraphStyle17">
    <w:name w:val="ParagraphStyle17"/>
    <w:hidden/>
  </w:style>
  <w:style w:type="paragraph" w:customStyle="1" w:styleId="ParagraphStyle18">
    <w:name w:val="ParagraphStyle18"/>
    <w:hidden/>
    <w:pPr>
      <w:ind w:left="28" w:right="28"/>
      <w:jc w:val="center"/>
    </w:pPr>
  </w:style>
  <w:style w:type="paragraph" w:customStyle="1" w:styleId="ParagraphStyle19">
    <w:name w:val="ParagraphStyle19"/>
    <w:hidden/>
    <w:pPr>
      <w:ind w:left="28" w:right="28"/>
    </w:pPr>
  </w:style>
  <w:style w:type="paragraph" w:customStyle="1" w:styleId="ParagraphStyle20">
    <w:name w:val="ParagraphStyle20"/>
    <w:hidden/>
    <w:pPr>
      <w:jc w:val="right"/>
    </w:pPr>
  </w:style>
  <w:style w:type="paragraph" w:customStyle="1" w:styleId="ParagraphStyle21">
    <w:name w:val="ParagraphStyle21"/>
    <w:hidden/>
    <w:pPr>
      <w:jc w:val="center"/>
    </w:pPr>
  </w:style>
  <w:style w:type="paragraph" w:customStyle="1" w:styleId="ParagraphStyle22">
    <w:name w:val="ParagraphStyle22"/>
    <w:hidden/>
    <w:pPr>
      <w:jc w:val="center"/>
    </w:pPr>
  </w:style>
  <w:style w:type="paragraph" w:customStyle="1" w:styleId="ParagraphStyle23">
    <w:name w:val="ParagraphStyle23"/>
    <w:hidden/>
    <w:pPr>
      <w:jc w:val="center"/>
    </w:pPr>
  </w:style>
  <w:style w:type="paragraph" w:customStyle="1" w:styleId="ParagraphStyle24">
    <w:name w:val="ParagraphStyle24"/>
    <w:hidden/>
    <w:pPr>
      <w:jc w:val="center"/>
    </w:pPr>
  </w:style>
  <w:style w:type="paragraph" w:customStyle="1" w:styleId="ParagraphStyle25">
    <w:name w:val="ParagraphStyle25"/>
    <w:hidden/>
    <w:pPr>
      <w:jc w:val="center"/>
    </w:pPr>
  </w:style>
  <w:style w:type="paragraph" w:customStyle="1" w:styleId="ParagraphStyle26">
    <w:name w:val="ParagraphStyle26"/>
    <w:hidden/>
  </w:style>
  <w:style w:type="paragraph" w:customStyle="1" w:styleId="ParagraphStyle27">
    <w:name w:val="ParagraphStyle27"/>
    <w:hidden/>
  </w:style>
  <w:style w:type="paragraph" w:customStyle="1" w:styleId="ParagraphStyle28">
    <w:name w:val="ParagraphStyle28"/>
    <w:hidden/>
    <w:pPr>
      <w:spacing w:before="22"/>
      <w:ind w:left="17"/>
    </w:pPr>
  </w:style>
  <w:style w:type="paragraph" w:customStyle="1" w:styleId="ParagraphStyle29">
    <w:name w:val="ParagraphStyle29"/>
    <w:hidden/>
    <w:pPr>
      <w:spacing w:before="22"/>
    </w:pPr>
  </w:style>
  <w:style w:type="paragraph" w:customStyle="1" w:styleId="ParagraphStyle30">
    <w:name w:val="ParagraphStyle30"/>
    <w:hidden/>
    <w:pPr>
      <w:ind w:left="28" w:right="28"/>
    </w:pPr>
  </w:style>
  <w:style w:type="paragraph" w:customStyle="1" w:styleId="ParagraphStyle31">
    <w:name w:val="ParagraphStyle31"/>
    <w:hidden/>
    <w:pPr>
      <w:ind w:left="28" w:right="28"/>
    </w:pPr>
  </w:style>
  <w:style w:type="paragraph" w:customStyle="1" w:styleId="ParagraphStyle32">
    <w:name w:val="ParagraphStyle32"/>
    <w:hidden/>
    <w:pPr>
      <w:jc w:val="center"/>
    </w:pPr>
  </w:style>
  <w:style w:type="paragraph" w:customStyle="1" w:styleId="ParagraphStyle33">
    <w:name w:val="ParagraphStyle33"/>
    <w:hidden/>
  </w:style>
  <w:style w:type="paragraph" w:customStyle="1" w:styleId="ParagraphStyle34">
    <w:name w:val="ParagraphStyle34"/>
    <w:hidden/>
  </w:style>
  <w:style w:type="paragraph" w:customStyle="1" w:styleId="ParagraphStyle35">
    <w:name w:val="ParagraphStyle35"/>
    <w:hidden/>
    <w:pPr>
      <w:jc w:val="center"/>
    </w:pPr>
  </w:style>
  <w:style w:type="paragraph" w:customStyle="1" w:styleId="ParagraphStyle36">
    <w:name w:val="ParagraphStyle36"/>
    <w:hidden/>
    <w:pPr>
      <w:jc w:val="center"/>
    </w:pPr>
  </w:style>
  <w:style w:type="paragraph" w:customStyle="1" w:styleId="ParagraphStyle37">
    <w:name w:val="ParagraphStyle37"/>
    <w:hidden/>
    <w:pPr>
      <w:jc w:val="center"/>
    </w:pPr>
  </w:style>
  <w:style w:type="paragraph" w:customStyle="1" w:styleId="ParagraphStyle38">
    <w:name w:val="ParagraphStyle38"/>
    <w:hidden/>
  </w:style>
  <w:style w:type="paragraph" w:customStyle="1" w:styleId="ParagraphStyle39">
    <w:name w:val="ParagraphStyle39"/>
    <w:hidden/>
    <w:pPr>
      <w:ind w:left="28" w:right="28"/>
    </w:pPr>
  </w:style>
  <w:style w:type="paragraph" w:customStyle="1" w:styleId="ParagraphStyle40">
    <w:name w:val="ParagraphStyle40"/>
    <w:hidden/>
  </w:style>
  <w:style w:type="paragraph" w:customStyle="1" w:styleId="ParagraphStyle41">
    <w:name w:val="ParagraphStyle41"/>
    <w:hidden/>
    <w:pPr>
      <w:jc w:val="center"/>
    </w:pPr>
  </w:style>
  <w:style w:type="paragraph" w:customStyle="1" w:styleId="ParagraphStyle42">
    <w:name w:val="ParagraphStyle42"/>
    <w:hidden/>
    <w:pPr>
      <w:jc w:val="center"/>
    </w:pPr>
  </w:style>
  <w:style w:type="paragraph" w:customStyle="1" w:styleId="ParagraphStyle43">
    <w:name w:val="ParagraphStyle43"/>
    <w:hidden/>
  </w:style>
  <w:style w:type="paragraph" w:customStyle="1" w:styleId="ParagraphStyle44">
    <w:name w:val="ParagraphStyle44"/>
    <w:hidden/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</w:style>
  <w:style w:type="paragraph" w:customStyle="1" w:styleId="ParagraphStyle47">
    <w:name w:val="ParagraphStyle47"/>
    <w:hidden/>
  </w:style>
  <w:style w:type="paragraph" w:customStyle="1" w:styleId="ParagraphStyle48">
    <w:name w:val="ParagraphStyle48"/>
    <w:hidden/>
    <w:pPr>
      <w:jc w:val="center"/>
    </w:pPr>
  </w:style>
  <w:style w:type="paragraph" w:customStyle="1" w:styleId="ParagraphStyle49">
    <w:name w:val="ParagraphStyle49"/>
    <w:hidden/>
    <w:pPr>
      <w:ind w:left="28" w:right="28"/>
    </w:pPr>
  </w:style>
  <w:style w:type="paragraph" w:customStyle="1" w:styleId="ParagraphStyle50">
    <w:name w:val="ParagraphStyle50"/>
    <w:hidden/>
    <w:pPr>
      <w:ind w:left="28" w:right="28"/>
    </w:pPr>
  </w:style>
  <w:style w:type="paragraph" w:customStyle="1" w:styleId="ParagraphStyle51">
    <w:name w:val="ParagraphStyle51"/>
    <w:hidden/>
    <w:pPr>
      <w:ind w:left="28" w:right="28"/>
    </w:pPr>
  </w:style>
  <w:style w:type="paragraph" w:customStyle="1" w:styleId="ParagraphStyle52">
    <w:name w:val="ParagraphStyle52"/>
    <w:hidden/>
    <w:pPr>
      <w:ind w:left="28" w:right="28"/>
    </w:pPr>
  </w:style>
  <w:style w:type="paragraph" w:customStyle="1" w:styleId="ParagraphStyle53">
    <w:name w:val="ParagraphStyle53"/>
    <w:hidden/>
    <w:pPr>
      <w:ind w:left="28" w:right="28"/>
    </w:pPr>
  </w:style>
  <w:style w:type="paragraph" w:customStyle="1" w:styleId="ParagraphStyle54">
    <w:name w:val="ParagraphStyle54"/>
    <w:hidden/>
    <w:pPr>
      <w:ind w:left="28" w:right="28"/>
    </w:pPr>
  </w:style>
  <w:style w:type="paragraph" w:customStyle="1" w:styleId="ParagraphStyle55">
    <w:name w:val="ParagraphStyle55"/>
    <w:hidden/>
    <w:pPr>
      <w:ind w:left="28" w:right="28"/>
    </w:pPr>
  </w:style>
  <w:style w:type="paragraph" w:customStyle="1" w:styleId="ParagraphStyle56">
    <w:name w:val="ParagraphStyle56"/>
    <w:hidden/>
  </w:style>
  <w:style w:type="paragraph" w:customStyle="1" w:styleId="ParagraphStyle57">
    <w:name w:val="ParagraphStyle57"/>
    <w:hidden/>
  </w:style>
  <w:style w:type="paragraph" w:customStyle="1" w:styleId="ParagraphStyle58">
    <w:name w:val="ParagraphStyle58"/>
    <w:hidden/>
  </w:style>
  <w:style w:type="paragraph" w:customStyle="1" w:styleId="ParagraphStyle59">
    <w:name w:val="ParagraphStyle59"/>
    <w:hidden/>
  </w:style>
  <w:style w:type="paragraph" w:customStyle="1" w:styleId="ParagraphStyle60">
    <w:name w:val="ParagraphStyle60"/>
    <w:hidden/>
    <w:pPr>
      <w:jc w:val="center"/>
    </w:pPr>
  </w:style>
  <w:style w:type="paragraph" w:customStyle="1" w:styleId="ParagraphStyle61">
    <w:name w:val="ParagraphStyle61"/>
    <w:hidden/>
    <w:pPr>
      <w:jc w:val="center"/>
    </w:pPr>
  </w:style>
  <w:style w:type="paragraph" w:customStyle="1" w:styleId="ParagraphStyle62">
    <w:name w:val="ParagraphStyle62"/>
    <w:hidden/>
    <w:pPr>
      <w:jc w:val="center"/>
    </w:pPr>
  </w:style>
  <w:style w:type="paragraph" w:customStyle="1" w:styleId="ParagraphStyle63">
    <w:name w:val="ParagraphStyle63"/>
    <w:hidden/>
    <w:pPr>
      <w:jc w:val="center"/>
    </w:pPr>
  </w:style>
  <w:style w:type="paragraph" w:customStyle="1" w:styleId="ParagraphStyle64">
    <w:name w:val="ParagraphStyle64"/>
    <w:hidden/>
    <w:pPr>
      <w:ind w:left="28" w:right="28"/>
    </w:pPr>
  </w:style>
  <w:style w:type="paragraph" w:customStyle="1" w:styleId="ParagraphStyle65">
    <w:name w:val="ParagraphStyle65"/>
    <w:hidden/>
    <w:pPr>
      <w:ind w:left="28" w:right="28"/>
    </w:pPr>
  </w:style>
  <w:style w:type="paragraph" w:customStyle="1" w:styleId="ParagraphStyle66">
    <w:name w:val="ParagraphStyle66"/>
    <w:hidden/>
    <w:pPr>
      <w:ind w:left="28" w:right="28"/>
    </w:pPr>
  </w:style>
  <w:style w:type="paragraph" w:customStyle="1" w:styleId="ParagraphStyle67">
    <w:name w:val="ParagraphStyle67"/>
    <w:hidden/>
    <w:pPr>
      <w:ind w:left="28" w:right="28"/>
    </w:pPr>
  </w:style>
  <w:style w:type="paragraph" w:customStyle="1" w:styleId="ParagraphStyle68">
    <w:name w:val="ParagraphStyle68"/>
    <w:hidden/>
    <w:pPr>
      <w:ind w:left="28" w:right="28"/>
    </w:pPr>
  </w:style>
  <w:style w:type="paragraph" w:customStyle="1" w:styleId="ParagraphStyle69">
    <w:name w:val="ParagraphStyle69"/>
    <w:hidden/>
    <w:pPr>
      <w:ind w:left="28" w:right="28"/>
    </w:pPr>
  </w:style>
  <w:style w:type="paragraph" w:customStyle="1" w:styleId="ParagraphStyle70">
    <w:name w:val="ParagraphStyle70"/>
    <w:hidden/>
    <w:pPr>
      <w:ind w:left="28" w:right="28"/>
    </w:pPr>
  </w:style>
  <w:style w:type="paragraph" w:customStyle="1" w:styleId="ParagraphStyle71">
    <w:name w:val="ParagraphStyle71"/>
    <w:hidden/>
    <w:pPr>
      <w:ind w:left="28" w:right="28"/>
    </w:pPr>
  </w:style>
  <w:style w:type="paragraph" w:customStyle="1" w:styleId="ParagraphStyle72">
    <w:name w:val="ParagraphStyle72"/>
    <w:hidden/>
    <w:pPr>
      <w:ind w:left="28" w:right="28"/>
    </w:pPr>
  </w:style>
  <w:style w:type="paragraph" w:customStyle="1" w:styleId="ParagraphStyle73">
    <w:name w:val="ParagraphStyle73"/>
    <w:hidden/>
    <w:pPr>
      <w:ind w:left="28"/>
    </w:pPr>
  </w:style>
  <w:style w:type="paragraph" w:customStyle="1" w:styleId="ParagraphStyle74">
    <w:name w:val="ParagraphStyle74"/>
    <w:hidden/>
    <w:pPr>
      <w:ind w:left="28"/>
    </w:pPr>
  </w:style>
  <w:style w:type="paragraph" w:customStyle="1" w:styleId="ParagraphStyle75">
    <w:name w:val="ParagraphStyle75"/>
    <w:hidden/>
    <w:pPr>
      <w:ind w:left="28"/>
    </w:pPr>
  </w:style>
  <w:style w:type="paragraph" w:customStyle="1" w:styleId="ParagraphStyle76">
    <w:name w:val="ParagraphStyle76"/>
    <w:hidden/>
    <w:pPr>
      <w:ind w:left="28"/>
    </w:pPr>
  </w:style>
  <w:style w:type="paragraph" w:customStyle="1" w:styleId="ParagraphStyle77">
    <w:name w:val="ParagraphStyle77"/>
    <w:hidden/>
    <w:pPr>
      <w:ind w:left="28"/>
    </w:pPr>
  </w:style>
  <w:style w:type="paragraph" w:customStyle="1" w:styleId="ParagraphStyle78">
    <w:name w:val="ParagraphStyle78"/>
    <w:hidden/>
    <w:pPr>
      <w:ind w:left="28"/>
    </w:pPr>
  </w:style>
  <w:style w:type="paragraph" w:customStyle="1" w:styleId="ParagraphStyle79">
    <w:name w:val="ParagraphStyle79"/>
    <w:hidden/>
    <w:pPr>
      <w:ind w:left="28"/>
    </w:pPr>
  </w:style>
  <w:style w:type="paragraph" w:customStyle="1" w:styleId="ParagraphStyle80">
    <w:name w:val="ParagraphStyle80"/>
    <w:hidden/>
    <w:pPr>
      <w:ind w:left="28"/>
    </w:pPr>
  </w:style>
  <w:style w:type="paragraph" w:customStyle="1" w:styleId="ParagraphStyle81">
    <w:name w:val="ParagraphStyle81"/>
    <w:hidden/>
    <w:pPr>
      <w:ind w:left="28"/>
    </w:pPr>
  </w:style>
  <w:style w:type="paragraph" w:customStyle="1" w:styleId="ParagraphStyle82">
    <w:name w:val="ParagraphStyle82"/>
    <w:hidden/>
    <w:pPr>
      <w:ind w:left="28"/>
    </w:pPr>
  </w:style>
  <w:style w:type="paragraph" w:customStyle="1" w:styleId="ParagraphStyle83">
    <w:name w:val="ParagraphStyle83"/>
    <w:hidden/>
    <w:pPr>
      <w:jc w:val="center"/>
    </w:pPr>
  </w:style>
  <w:style w:type="paragraph" w:customStyle="1" w:styleId="ParagraphStyle84">
    <w:name w:val="ParagraphStyle84"/>
    <w:hidden/>
  </w:style>
  <w:style w:type="paragraph" w:customStyle="1" w:styleId="ParagraphStyle85">
    <w:name w:val="ParagraphStyle85"/>
    <w:hidden/>
  </w:style>
  <w:style w:type="paragraph" w:customStyle="1" w:styleId="ParagraphStyle86">
    <w:name w:val="ParagraphStyle86"/>
    <w:hidden/>
    <w:pPr>
      <w:jc w:val="center"/>
    </w:pPr>
  </w:style>
  <w:style w:type="paragraph" w:customStyle="1" w:styleId="ParagraphStyle87">
    <w:name w:val="ParagraphStyle87"/>
    <w:hidden/>
    <w:pPr>
      <w:ind w:left="28" w:right="28"/>
      <w:jc w:val="center"/>
    </w:pPr>
  </w:style>
  <w:style w:type="paragraph" w:customStyle="1" w:styleId="ParagraphStyle88">
    <w:name w:val="ParagraphStyle88"/>
    <w:hidden/>
    <w:pPr>
      <w:jc w:val="center"/>
    </w:pPr>
  </w:style>
  <w:style w:type="paragraph" w:customStyle="1" w:styleId="ParagraphStyle89">
    <w:name w:val="ParagraphStyle89"/>
    <w:hidden/>
    <w:pPr>
      <w:ind w:left="28" w:right="28"/>
      <w:jc w:val="center"/>
    </w:pPr>
  </w:style>
  <w:style w:type="paragraph" w:customStyle="1" w:styleId="ParagraphStyle90">
    <w:name w:val="ParagraphStyle90"/>
    <w:hidden/>
  </w:style>
  <w:style w:type="paragraph" w:customStyle="1" w:styleId="ParagraphStyle91">
    <w:name w:val="ParagraphStyle91"/>
    <w:hidden/>
  </w:style>
  <w:style w:type="paragraph" w:customStyle="1" w:styleId="ParagraphStyle92">
    <w:name w:val="ParagraphStyle92"/>
    <w:hidden/>
    <w:pPr>
      <w:jc w:val="center"/>
    </w:pPr>
  </w:style>
  <w:style w:type="paragraph" w:customStyle="1" w:styleId="ParagraphStyle93">
    <w:name w:val="ParagraphStyle93"/>
    <w:hidden/>
    <w:pPr>
      <w:jc w:val="center"/>
    </w:pPr>
  </w:style>
  <w:style w:type="paragraph" w:customStyle="1" w:styleId="ParagraphStyle94">
    <w:name w:val="ParagraphStyle94"/>
    <w:hidden/>
    <w:pPr>
      <w:jc w:val="center"/>
    </w:pPr>
  </w:style>
  <w:style w:type="paragraph" w:customStyle="1" w:styleId="ParagraphStyle95">
    <w:name w:val="ParagraphStyle95"/>
    <w:hidden/>
    <w:pPr>
      <w:jc w:val="center"/>
    </w:pPr>
  </w:style>
  <w:style w:type="paragraph" w:customStyle="1" w:styleId="ParagraphStyle96">
    <w:name w:val="ParagraphStyle96"/>
    <w:hidden/>
  </w:style>
  <w:style w:type="paragraph" w:customStyle="1" w:styleId="ParagraphStyle97">
    <w:name w:val="ParagraphStyle97"/>
    <w:hidden/>
    <w:pPr>
      <w:ind w:left="28" w:right="28"/>
      <w:jc w:val="center"/>
    </w:pPr>
  </w:style>
  <w:style w:type="paragraph" w:customStyle="1" w:styleId="ParagraphStyle98">
    <w:name w:val="ParagraphStyle98"/>
    <w:hidden/>
    <w:pPr>
      <w:jc w:val="center"/>
    </w:pPr>
  </w:style>
  <w:style w:type="paragraph" w:customStyle="1" w:styleId="ParagraphStyle99">
    <w:name w:val="ParagraphStyle99"/>
    <w:hidden/>
    <w:pPr>
      <w:jc w:val="center"/>
    </w:pPr>
  </w:style>
  <w:style w:type="paragraph" w:customStyle="1" w:styleId="ParagraphStyle100">
    <w:name w:val="ParagraphStyle100"/>
    <w:hidden/>
  </w:style>
  <w:style w:type="paragraph" w:customStyle="1" w:styleId="ParagraphStyle101">
    <w:name w:val="ParagraphStyle101"/>
    <w:hidden/>
  </w:style>
  <w:style w:type="paragraph" w:customStyle="1" w:styleId="ParagraphStyle102">
    <w:name w:val="ParagraphStyle102"/>
    <w:hidden/>
  </w:style>
  <w:style w:type="paragraph" w:customStyle="1" w:styleId="ParagraphStyle103">
    <w:name w:val="ParagraphStyle103"/>
    <w:hidden/>
  </w:style>
  <w:style w:type="paragraph" w:customStyle="1" w:styleId="ParagraphStyle104">
    <w:name w:val="ParagraphStyle104"/>
    <w:hidden/>
  </w:style>
  <w:style w:type="paragraph" w:customStyle="1" w:styleId="ParagraphStyle105">
    <w:name w:val="ParagraphStyle105"/>
    <w:hidden/>
    <w:pPr>
      <w:jc w:val="center"/>
    </w:pPr>
  </w:style>
  <w:style w:type="paragraph" w:customStyle="1" w:styleId="ParagraphStyle106">
    <w:name w:val="ParagraphStyle106"/>
    <w:hidden/>
    <w:pPr>
      <w:jc w:val="center"/>
    </w:pPr>
  </w:style>
  <w:style w:type="paragraph" w:customStyle="1" w:styleId="ParagraphStyle107">
    <w:name w:val="ParagraphStyle107"/>
    <w:hidden/>
  </w:style>
  <w:style w:type="paragraph" w:customStyle="1" w:styleId="ParagraphStyle108">
    <w:name w:val="ParagraphStyle108"/>
    <w:hidden/>
  </w:style>
  <w:style w:type="paragraph" w:customStyle="1" w:styleId="ParagraphStyle109">
    <w:name w:val="ParagraphStyle109"/>
    <w:hidden/>
    <w:pPr>
      <w:jc w:val="center"/>
    </w:pPr>
  </w:style>
  <w:style w:type="paragraph" w:customStyle="1" w:styleId="ParagraphStyle110">
    <w:name w:val="ParagraphStyle110"/>
    <w:hidden/>
    <w:pPr>
      <w:jc w:val="center"/>
    </w:pPr>
  </w:style>
  <w:style w:type="paragraph" w:customStyle="1" w:styleId="ParagraphStyle111">
    <w:name w:val="ParagraphStyle111"/>
    <w:hidden/>
    <w:pPr>
      <w:ind w:left="28" w:right="28"/>
      <w:jc w:val="center"/>
    </w:pPr>
  </w:style>
  <w:style w:type="paragraph" w:customStyle="1" w:styleId="ParagraphStyle112">
    <w:name w:val="ParagraphStyle112"/>
    <w:hidden/>
    <w:pPr>
      <w:ind w:left="28" w:right="28"/>
      <w:jc w:val="center"/>
    </w:pPr>
  </w:style>
  <w:style w:type="paragraph" w:customStyle="1" w:styleId="ParagraphStyle113">
    <w:name w:val="ParagraphStyle113"/>
    <w:hidden/>
  </w:style>
  <w:style w:type="paragraph" w:customStyle="1" w:styleId="ParagraphStyle114">
    <w:name w:val="ParagraphStyle114"/>
    <w:hidden/>
    <w:pPr>
      <w:ind w:left="28" w:right="28"/>
      <w:jc w:val="center"/>
    </w:pPr>
  </w:style>
  <w:style w:type="paragraph" w:customStyle="1" w:styleId="ParagraphStyle115">
    <w:name w:val="ParagraphStyle115"/>
    <w:hidden/>
    <w:pPr>
      <w:ind w:left="28" w:right="28"/>
      <w:jc w:val="center"/>
    </w:pPr>
  </w:style>
  <w:style w:type="paragraph" w:customStyle="1" w:styleId="ParagraphStyle116">
    <w:name w:val="ParagraphStyle116"/>
    <w:hidden/>
    <w:pPr>
      <w:ind w:left="28" w:right="28"/>
      <w:jc w:val="center"/>
    </w:pPr>
  </w:style>
  <w:style w:type="paragraph" w:customStyle="1" w:styleId="ParagraphStyle117">
    <w:name w:val="ParagraphStyle117"/>
    <w:hidden/>
    <w:pPr>
      <w:ind w:left="28" w:right="28"/>
      <w:jc w:val="center"/>
    </w:pPr>
  </w:style>
  <w:style w:type="paragraph" w:customStyle="1" w:styleId="ParagraphStyle118">
    <w:name w:val="ParagraphStyle118"/>
    <w:hidden/>
    <w:pPr>
      <w:ind w:left="28" w:right="28"/>
    </w:pPr>
  </w:style>
  <w:style w:type="paragraph" w:customStyle="1" w:styleId="ParagraphStyle119">
    <w:name w:val="ParagraphStyle119"/>
    <w:hidden/>
    <w:pPr>
      <w:ind w:left="28" w:right="28"/>
    </w:pPr>
  </w:style>
  <w:style w:type="paragraph" w:customStyle="1" w:styleId="ParagraphStyle120">
    <w:name w:val="ParagraphStyle120"/>
    <w:hidden/>
    <w:pPr>
      <w:ind w:left="28" w:right="28"/>
    </w:pPr>
  </w:style>
  <w:style w:type="paragraph" w:customStyle="1" w:styleId="ParagraphStyle121">
    <w:name w:val="ParagraphStyle121"/>
    <w:hidden/>
    <w:pPr>
      <w:ind w:left="28" w:right="28"/>
    </w:pPr>
  </w:style>
  <w:style w:type="paragraph" w:customStyle="1" w:styleId="ParagraphStyle122">
    <w:name w:val="ParagraphStyle122"/>
    <w:hidden/>
    <w:pPr>
      <w:ind w:left="28" w:right="28"/>
      <w:jc w:val="center"/>
    </w:pPr>
  </w:style>
  <w:style w:type="paragraph" w:customStyle="1" w:styleId="ParagraphStyle123">
    <w:name w:val="ParagraphStyle123"/>
    <w:hidden/>
    <w:pPr>
      <w:spacing w:before="28" w:after="28"/>
      <w:ind w:left="28" w:right="28"/>
      <w:jc w:val="both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ahoma" w:hAnsi="Tahoma"/>
      <w:b w:val="0"/>
      <w:i w:val="0"/>
      <w:strike w:val="0"/>
      <w:noProof/>
      <w:color w:val="000000"/>
      <w:sz w:val="18"/>
      <w:szCs w:val="18"/>
      <w:u w:val="none"/>
    </w:rPr>
  </w:style>
  <w:style w:type="character" w:customStyle="1" w:styleId="CharacterStyle1">
    <w:name w:val="CharacterStyle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">
    <w:name w:val="CharacterStyle2"/>
    <w:hidden/>
    <w:rPr>
      <w:rFonts w:ascii="Tahoma" w:hAnsi="Tahoma"/>
      <w:b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3">
    <w:name w:val="CharacterStyle3"/>
    <w:hidden/>
    <w:rPr>
      <w:rFonts w:ascii="Tahoma" w:hAnsi="Tahoma"/>
      <w:b w:val="0"/>
      <w:i w:val="0"/>
      <w:strike w:val="0"/>
      <w:noProof/>
      <w:color w:val="FFFFFF"/>
      <w:sz w:val="19"/>
      <w:szCs w:val="19"/>
      <w:u w:val="none"/>
    </w:rPr>
  </w:style>
  <w:style w:type="character" w:customStyle="1" w:styleId="CharacterStyle4">
    <w:name w:val="CharacterStyle4"/>
    <w:hidden/>
    <w:rPr>
      <w:rFonts w:ascii="Tahoma" w:hAnsi="Tahoma"/>
      <w:b w:val="0"/>
      <w:i w:val="0"/>
      <w:strike w:val="0"/>
      <w:noProof/>
      <w:color w:val="FFFFFF"/>
      <w:sz w:val="19"/>
      <w:szCs w:val="19"/>
      <w:u w:val="none"/>
    </w:rPr>
  </w:style>
  <w:style w:type="character" w:customStyle="1" w:styleId="CharacterStyle5">
    <w:name w:val="CharacterStyle5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6">
    <w:name w:val="CharacterStyle6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7">
    <w:name w:val="CharacterStyle7"/>
    <w:hidden/>
    <w:rPr>
      <w:rFonts w:ascii="Tahoma" w:hAnsi="Tahom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8">
    <w:name w:val="CharacterStyle8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9">
    <w:name w:val="CharacterStyle9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1">
    <w:name w:val="CharacterStyle11"/>
    <w:hidden/>
    <w:rPr>
      <w:rFonts w:ascii="Tahoma" w:hAnsi="Tahoma"/>
      <w:b w:val="0"/>
      <w:i w:val="0"/>
      <w:strike w:val="0"/>
      <w:noProof/>
      <w:color w:val="FFFFFF"/>
      <w:sz w:val="19"/>
      <w:szCs w:val="19"/>
      <w:u w:val="none"/>
    </w:rPr>
  </w:style>
  <w:style w:type="character" w:customStyle="1" w:styleId="CharacterStyle12">
    <w:name w:val="CharacterStyle12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3">
    <w:name w:val="CharacterStyle13"/>
    <w:hidden/>
    <w:rPr>
      <w:rFonts w:ascii="Tahoma" w:hAnsi="Tahoma"/>
      <w:b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4">
    <w:name w:val="CharacterStyle14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15">
    <w:name w:val="CharacterStyle15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6">
    <w:name w:val="CharacterStyle16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7">
    <w:name w:val="CharacterStyle17"/>
    <w:hidden/>
    <w:rPr>
      <w:rFonts w:ascii="Tahoma" w:hAnsi="Tahom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8">
    <w:name w:val="CharacterStyle1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9">
    <w:name w:val="CharacterStyle1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0">
    <w:name w:val="CharacterStyle2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1">
    <w:name w:val="CharacterStyle2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2">
    <w:name w:val="CharacterStyle2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3">
    <w:name w:val="CharacterStyle2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4">
    <w:name w:val="CharacterStyle2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5">
    <w:name w:val="CharacterStyle25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6">
    <w:name w:val="CharacterStyle26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27">
    <w:name w:val="CharacterStyle27"/>
    <w:hidden/>
    <w:rPr>
      <w:rFonts w:ascii="Tahoma" w:hAnsi="Tahoma"/>
      <w:b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8">
    <w:name w:val="CharacterStyle2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29">
    <w:name w:val="CharacterStyle2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30">
    <w:name w:val="CharacterStyle3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31">
    <w:name w:val="CharacterStyle31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2">
    <w:name w:val="CharacterStyle32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3">
    <w:name w:val="CharacterStyle33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4">
    <w:name w:val="CharacterStyle34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5">
    <w:name w:val="CharacterStyle35"/>
    <w:hidden/>
    <w:rPr>
      <w:rFonts w:ascii="Tahoma" w:hAnsi="Tahoma"/>
      <w:b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36">
    <w:name w:val="CharacterStyle3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37">
    <w:name w:val="CharacterStyle3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38">
    <w:name w:val="CharacterStyle38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39">
    <w:name w:val="CharacterStyle39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0">
    <w:name w:val="CharacterStyle40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1">
    <w:name w:val="CharacterStyle4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42">
    <w:name w:val="CharacterStyle42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3">
    <w:name w:val="CharacterStyle43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4">
    <w:name w:val="CharacterStyle44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5">
    <w:name w:val="CharacterStyle45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6">
    <w:name w:val="CharacterStyle46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7">
    <w:name w:val="CharacterStyle47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8">
    <w:name w:val="CharacterStyle48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49">
    <w:name w:val="CharacterStyle49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0">
    <w:name w:val="CharacterStyle50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1">
    <w:name w:val="CharacterStyle51"/>
    <w:hidden/>
    <w:rPr>
      <w:rFonts w:ascii="Tahoma" w:hAnsi="Tahom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2">
    <w:name w:val="CharacterStyle52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53">
    <w:name w:val="CharacterStyle5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4">
    <w:name w:val="CharacterStyle5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5">
    <w:name w:val="CharacterStyle5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6">
    <w:name w:val="CharacterStyle5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7">
    <w:name w:val="CharacterStyle5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8">
    <w:name w:val="CharacterStyle5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59">
    <w:name w:val="CharacterStyle5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0">
    <w:name w:val="CharacterStyle6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1">
    <w:name w:val="CharacterStyle6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2">
    <w:name w:val="CharacterStyle6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3">
    <w:name w:val="CharacterStyle6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4">
    <w:name w:val="CharacterStyle6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5">
    <w:name w:val="CharacterStyle6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6">
    <w:name w:val="CharacterStyle6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7">
    <w:name w:val="CharacterStyle6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8">
    <w:name w:val="CharacterStyle6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9">
    <w:name w:val="CharacterStyle6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0">
    <w:name w:val="CharacterStyle7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1">
    <w:name w:val="CharacterStyle7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2">
    <w:name w:val="CharacterStyle7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3">
    <w:name w:val="CharacterStyle7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4">
    <w:name w:val="CharacterStyle7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5">
    <w:name w:val="CharacterStyle7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6">
    <w:name w:val="CharacterStyle7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7">
    <w:name w:val="CharacterStyle7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8">
    <w:name w:val="CharacterStyle7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9">
    <w:name w:val="CharacterStyle79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character" w:customStyle="1" w:styleId="CharacterStyle80">
    <w:name w:val="CharacterStyle8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1">
    <w:name w:val="CharacterStyle8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2">
    <w:name w:val="CharacterStyle82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3">
    <w:name w:val="CharacterStyle8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4">
    <w:name w:val="CharacterStyle84"/>
    <w:hidden/>
    <w:rPr>
      <w:rFonts w:ascii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85">
    <w:name w:val="CharacterStyle8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6">
    <w:name w:val="CharacterStyle8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7">
    <w:name w:val="CharacterStyle8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8">
    <w:name w:val="CharacterStyle8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9">
    <w:name w:val="CharacterStyle8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0">
    <w:name w:val="CharacterStyle90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1">
    <w:name w:val="CharacterStyle91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2">
    <w:name w:val="CharacterStyle9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3">
    <w:name w:val="CharacterStyle9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4">
    <w:name w:val="CharacterStyle94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5">
    <w:name w:val="CharacterStyle95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6">
    <w:name w:val="CharacterStyle96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7">
    <w:name w:val="CharacterStyle97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8">
    <w:name w:val="CharacterStyle98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9">
    <w:name w:val="CharacterStyle99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00">
    <w:name w:val="CharacterStyle100"/>
    <w:hidden/>
    <w:rPr>
      <w:rFonts w:ascii="Tahoma" w:hAnsi="Tahoma"/>
      <w:b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1">
    <w:name w:val="CharacterStyle101"/>
    <w:hidden/>
    <w:rPr>
      <w:rFonts w:ascii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2">
    <w:name w:val="CharacterStyle102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03">
    <w:name w:val="CharacterStyle103"/>
    <w:hidden/>
    <w:rPr>
      <w:rFonts w:ascii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104">
    <w:name w:val="CharacterStyle104"/>
    <w:hidden/>
    <w:rPr>
      <w:rFonts w:ascii="Tahoma" w:hAnsi="Tahoma"/>
      <w:b w:val="0"/>
      <w:i w:val="0"/>
      <w:strike w:val="0"/>
      <w:noProof/>
      <w:color w:val="000000"/>
      <w:sz w:val="12"/>
      <w:szCs w:val="12"/>
      <w:u w:val="non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0A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emf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7008</Words>
  <Characters>42048</Characters>
  <Application>Microsoft Office Word</Application>
  <DocSecurity>0</DocSecurity>
  <Lines>350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Ozga</dc:creator>
  <cp:lastModifiedBy>Patrycja Ozga</cp:lastModifiedBy>
  <cp:revision>2</cp:revision>
  <dcterms:created xsi:type="dcterms:W3CDTF">2019-03-13T09:48:00Z</dcterms:created>
  <dcterms:modified xsi:type="dcterms:W3CDTF">2019-03-13T09:48:00Z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17.2.11.0</vt:lpwstr>
  </property>
</Properties>
</file>